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22FC6">
      <w:pPr>
        <w:jc w:val="center"/>
        <w:rPr>
          <w:rFonts w:eastAsia="仿宋_GB2312"/>
          <w:sz w:val="32"/>
          <w:szCs w:val="32"/>
        </w:rPr>
      </w:pPr>
    </w:p>
    <w:p w14:paraId="3D32C156">
      <w:pPr>
        <w:jc w:val="center"/>
        <w:rPr>
          <w:rFonts w:eastAsia="仿宋_GB2312"/>
          <w:sz w:val="32"/>
          <w:szCs w:val="32"/>
        </w:rPr>
      </w:pPr>
    </w:p>
    <w:p w14:paraId="712DF31F">
      <w:pPr>
        <w:jc w:val="center"/>
        <w:rPr>
          <w:rFonts w:eastAsia="仿宋_GB2312"/>
          <w:sz w:val="32"/>
          <w:szCs w:val="32"/>
        </w:rPr>
      </w:pPr>
    </w:p>
    <w:p w14:paraId="57D1F06C">
      <w:pPr>
        <w:jc w:val="center"/>
        <w:rPr>
          <w:rFonts w:eastAsia="仿宋_GB2312"/>
          <w:sz w:val="32"/>
          <w:szCs w:val="32"/>
        </w:rPr>
      </w:pPr>
    </w:p>
    <w:p w14:paraId="4261B741">
      <w:pPr>
        <w:jc w:val="center"/>
        <w:rPr>
          <w:rFonts w:eastAsia="仿宋_GB2312"/>
          <w:sz w:val="32"/>
          <w:szCs w:val="32"/>
        </w:rPr>
      </w:pPr>
    </w:p>
    <w:p w14:paraId="3622979C">
      <w:pPr>
        <w:snapToGrid w:val="0"/>
        <w:spacing w:line="360" w:lineRule="auto"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可调谐半导体激光吸收光谱法一氧化碳、二氧化碳分析仪校准规范</w:t>
      </w:r>
    </w:p>
    <w:p w14:paraId="0790CB3D">
      <w:pPr>
        <w:jc w:val="center"/>
        <w:rPr>
          <w:rFonts w:eastAsia="仿宋_GB2312"/>
          <w:b/>
          <w:sz w:val="36"/>
          <w:szCs w:val="36"/>
        </w:rPr>
      </w:pPr>
    </w:p>
    <w:p w14:paraId="495F2A2D">
      <w:pPr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/>
          <w:b/>
          <w:sz w:val="36"/>
          <w:szCs w:val="36"/>
        </w:rPr>
        <w:t>试验验证报告</w:t>
      </w:r>
    </w:p>
    <w:p w14:paraId="0227ADFA">
      <w:pPr>
        <w:jc w:val="center"/>
        <w:rPr>
          <w:rFonts w:eastAsia="仿宋_GB2312"/>
          <w:sz w:val="32"/>
          <w:szCs w:val="32"/>
        </w:rPr>
      </w:pPr>
    </w:p>
    <w:p w14:paraId="101B6EA1">
      <w:pPr>
        <w:jc w:val="center"/>
        <w:rPr>
          <w:rFonts w:eastAsia="仿宋_GB2312"/>
          <w:sz w:val="32"/>
          <w:szCs w:val="32"/>
        </w:rPr>
      </w:pPr>
    </w:p>
    <w:p w14:paraId="1FE27541">
      <w:pPr>
        <w:jc w:val="center"/>
        <w:rPr>
          <w:rFonts w:eastAsia="仿宋_GB2312"/>
          <w:sz w:val="32"/>
          <w:szCs w:val="32"/>
        </w:rPr>
      </w:pPr>
    </w:p>
    <w:p w14:paraId="6F3A8F14">
      <w:pPr>
        <w:jc w:val="center"/>
        <w:rPr>
          <w:rFonts w:eastAsia="仿宋_GB2312"/>
          <w:sz w:val="32"/>
          <w:szCs w:val="32"/>
        </w:rPr>
      </w:pPr>
    </w:p>
    <w:p w14:paraId="11A700D0">
      <w:pPr>
        <w:jc w:val="center"/>
        <w:rPr>
          <w:rFonts w:eastAsia="仿宋_GB2312"/>
          <w:sz w:val="32"/>
          <w:szCs w:val="32"/>
        </w:rPr>
      </w:pPr>
    </w:p>
    <w:p w14:paraId="3F8A6746">
      <w:pPr>
        <w:jc w:val="center"/>
        <w:rPr>
          <w:rFonts w:eastAsia="仿宋_GB2312"/>
          <w:sz w:val="32"/>
          <w:szCs w:val="32"/>
        </w:rPr>
      </w:pPr>
    </w:p>
    <w:p w14:paraId="1EA8E236">
      <w:pPr>
        <w:jc w:val="center"/>
        <w:rPr>
          <w:rFonts w:eastAsia="仿宋_GB2312"/>
          <w:sz w:val="32"/>
          <w:szCs w:val="32"/>
        </w:rPr>
      </w:pPr>
    </w:p>
    <w:p w14:paraId="435052EC">
      <w:pPr>
        <w:jc w:val="center"/>
        <w:rPr>
          <w:rFonts w:eastAsia="仿宋_GB2312"/>
          <w:sz w:val="32"/>
          <w:szCs w:val="32"/>
        </w:rPr>
      </w:pPr>
    </w:p>
    <w:p w14:paraId="79F9B205">
      <w:pPr>
        <w:jc w:val="center"/>
        <w:rPr>
          <w:rFonts w:eastAsia="仿宋_GB2312"/>
          <w:sz w:val="32"/>
          <w:szCs w:val="32"/>
        </w:rPr>
      </w:pPr>
    </w:p>
    <w:p w14:paraId="77A0B011">
      <w:pPr>
        <w:jc w:val="center"/>
        <w:rPr>
          <w:rFonts w:eastAsia="仿宋_GB2312"/>
          <w:sz w:val="32"/>
          <w:szCs w:val="32"/>
        </w:rPr>
      </w:pPr>
    </w:p>
    <w:p w14:paraId="7D8B07DB">
      <w:pPr>
        <w:jc w:val="center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校准规范起草组</w:t>
      </w:r>
    </w:p>
    <w:p w14:paraId="3BAEA69D">
      <w:pPr>
        <w:jc w:val="center"/>
        <w:rPr>
          <w:rFonts w:eastAsia="仿宋_GB2312"/>
          <w:b/>
          <w:sz w:val="32"/>
          <w:szCs w:val="32"/>
        </w:rPr>
        <w:sectPr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  <w:r>
        <w:rPr>
          <w:rFonts w:eastAsia="仿宋_GB2312"/>
          <w:b/>
          <w:color w:val="000000"/>
          <w:sz w:val="32"/>
          <w:szCs w:val="32"/>
        </w:rPr>
        <w:t>20</w:t>
      </w:r>
      <w:r>
        <w:rPr>
          <w:rFonts w:hint="eastAsia" w:eastAsia="仿宋_GB2312"/>
          <w:b/>
          <w:color w:val="000000"/>
          <w:sz w:val="32"/>
          <w:szCs w:val="32"/>
        </w:rPr>
        <w:t>25</w:t>
      </w:r>
      <w:r>
        <w:rPr>
          <w:rFonts w:eastAsia="仿宋_GB2312"/>
          <w:b/>
          <w:sz w:val="32"/>
          <w:szCs w:val="32"/>
        </w:rPr>
        <w:t>年</w:t>
      </w:r>
      <w:r>
        <w:rPr>
          <w:rFonts w:hint="eastAsia" w:eastAsia="仿宋_GB2312"/>
          <w:b/>
          <w:sz w:val="32"/>
          <w:szCs w:val="32"/>
        </w:rPr>
        <w:t>6</w:t>
      </w:r>
      <w:r>
        <w:rPr>
          <w:rFonts w:eastAsia="仿宋_GB2312"/>
          <w:b/>
          <w:sz w:val="32"/>
          <w:szCs w:val="32"/>
        </w:rPr>
        <w:t>月</w:t>
      </w:r>
    </w:p>
    <w:p w14:paraId="4D5A58A2">
      <w:pPr>
        <w:snapToGrid w:val="0"/>
        <w:spacing w:after="156" w:afterLines="50" w:line="360" w:lineRule="auto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《可调谐半导体激光吸收光谱法一氧化碳、二氧化碳分析仪校准规范》</w:t>
      </w:r>
      <w:r>
        <w:rPr>
          <w:b/>
          <w:bCs/>
          <w:sz w:val="30"/>
        </w:rPr>
        <w:t>试验验证报告</w:t>
      </w:r>
    </w:p>
    <w:p w14:paraId="586087DF">
      <w:pPr>
        <w:numPr>
          <w:ilvl w:val="0"/>
          <w:numId w:val="1"/>
        </w:numPr>
        <w:adjustRightInd w:val="0"/>
        <w:snapToGrid w:val="0"/>
        <w:spacing w:line="360" w:lineRule="auto"/>
        <w:ind w:left="363" w:hanging="363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试验目的</w:t>
      </w:r>
    </w:p>
    <w:p w14:paraId="530C0D4C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选取</w:t>
      </w:r>
      <w:r>
        <w:rPr>
          <w:rFonts w:hint="eastAsia"/>
          <w:sz w:val="24"/>
        </w:rPr>
        <w:t>采用可调谐半导体激光吸收光谱法的一氧化碳、二氧化碳分析仪</w:t>
      </w:r>
      <w:r>
        <w:rPr>
          <w:sz w:val="24"/>
        </w:rPr>
        <w:t>作为试验对象，按</w:t>
      </w:r>
      <w:r>
        <w:rPr>
          <w:rFonts w:hint="eastAsia"/>
          <w:sz w:val="24"/>
        </w:rPr>
        <w:t>校准规范</w:t>
      </w:r>
      <w:r>
        <w:rPr>
          <w:sz w:val="24"/>
        </w:rPr>
        <w:t>中规定的主要项目进行试验，验证该检定</w:t>
      </w:r>
      <w:r>
        <w:rPr>
          <w:rFonts w:hint="eastAsia"/>
          <w:sz w:val="24"/>
        </w:rPr>
        <w:t>规程</w:t>
      </w:r>
      <w:r>
        <w:rPr>
          <w:sz w:val="24"/>
        </w:rPr>
        <w:t>条款的正确性和可行性。</w:t>
      </w:r>
    </w:p>
    <w:p w14:paraId="5080EDE0">
      <w:pPr>
        <w:numPr>
          <w:ilvl w:val="0"/>
          <w:numId w:val="1"/>
        </w:numPr>
        <w:tabs>
          <w:tab w:val="left" w:pos="3060"/>
        </w:tabs>
        <w:adjustRightInd w:val="0"/>
        <w:snapToGrid w:val="0"/>
        <w:spacing w:line="360" w:lineRule="auto"/>
        <w:ind w:left="363" w:hanging="363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试验方法</w:t>
      </w:r>
    </w:p>
    <w:p w14:paraId="5DFF2DB7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按照校准规范的要求和方法进行试验</w:t>
      </w:r>
      <w:r>
        <w:rPr>
          <w:sz w:val="24"/>
        </w:rPr>
        <w:t>。</w:t>
      </w:r>
    </w:p>
    <w:p w14:paraId="5542CD6E">
      <w:pPr>
        <w:pStyle w:val="19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试验时间</w:t>
      </w:r>
    </w:p>
    <w:p w14:paraId="3A6322A7">
      <w:pPr>
        <w:pStyle w:val="19"/>
        <w:tabs>
          <w:tab w:val="left" w:pos="567"/>
        </w:tabs>
        <w:adjustRightInd w:val="0"/>
        <w:snapToGrid w:val="0"/>
        <w:spacing w:line="360" w:lineRule="auto"/>
        <w:ind w:left="360" w:firstLine="0" w:firstLineChars="0"/>
        <w:outlineLvl w:val="0"/>
        <w:rPr>
          <w:bCs/>
          <w:color w:val="000000"/>
          <w:sz w:val="24"/>
        </w:rPr>
      </w:pPr>
      <w:r>
        <w:rPr>
          <w:bCs/>
          <w:color w:val="000000"/>
          <w:sz w:val="24"/>
        </w:rPr>
        <w:t>202</w:t>
      </w:r>
      <w:r>
        <w:rPr>
          <w:rFonts w:hint="eastAsia"/>
          <w:bCs/>
          <w:color w:val="000000"/>
          <w:sz w:val="24"/>
        </w:rPr>
        <w:t>5年5月</w:t>
      </w:r>
    </w:p>
    <w:p w14:paraId="1743E708">
      <w:pPr>
        <w:pStyle w:val="19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试验地点</w:t>
      </w:r>
    </w:p>
    <w:p w14:paraId="7FFD369A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杭州市质量计量科学研究院、杭州泽天春来科技股份有限公司、浙江科正电子信息产品检验有限公司、浙江工业大学。</w:t>
      </w:r>
    </w:p>
    <w:p w14:paraId="10232FF3">
      <w:pPr>
        <w:pStyle w:val="19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试验人员</w:t>
      </w:r>
    </w:p>
    <w:p w14:paraId="5A1FFE62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张冬（杭州市质量计量科学研究院）</w:t>
      </w:r>
    </w:p>
    <w:p w14:paraId="3B3CC4AF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刘立富（杭州泽天春来科技股份有限公司）</w:t>
      </w:r>
    </w:p>
    <w:p w14:paraId="7ED72550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于志伟（杭州泽天春来科技股份有限公司）</w:t>
      </w:r>
    </w:p>
    <w:p w14:paraId="7BCADBA8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刘凡新（浙江工业大学）</w:t>
      </w:r>
    </w:p>
    <w:p w14:paraId="54ED5630">
      <w:pPr>
        <w:tabs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王钟伟（杭州泽天春来科技股份有限公司）</w:t>
      </w:r>
    </w:p>
    <w:p w14:paraId="01E1179A">
      <w:pPr>
        <w:pStyle w:val="19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试验过程</w:t>
      </w:r>
    </w:p>
    <w:p w14:paraId="069DED3A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6.1 环境条件</w:t>
      </w:r>
    </w:p>
    <w:p w14:paraId="6E43BC90">
      <w:pPr>
        <w:adjustRightInd w:val="0"/>
        <w:snapToGrid w:val="0"/>
        <w:spacing w:line="360" w:lineRule="auto"/>
        <w:ind w:firstLine="480"/>
        <w:jc w:val="left"/>
        <w:rPr>
          <w:bCs/>
          <w:sz w:val="24"/>
        </w:rPr>
      </w:pPr>
      <w:r>
        <w:rPr>
          <w:sz w:val="24"/>
        </w:rPr>
        <w:t>环境温度：</w:t>
      </w:r>
      <w:r>
        <w:rPr>
          <w:rFonts w:hint="eastAsia"/>
          <w:bCs/>
          <w:sz w:val="24"/>
        </w:rPr>
        <w:t>24.3</w:t>
      </w:r>
      <w:r>
        <w:rPr>
          <w:bCs/>
          <w:sz w:val="24"/>
        </w:rPr>
        <w:t>℃；</w:t>
      </w:r>
      <w:r>
        <w:rPr>
          <w:sz w:val="24"/>
        </w:rPr>
        <w:t>湿度：</w:t>
      </w:r>
      <w:r>
        <w:rPr>
          <w:rFonts w:hint="eastAsia"/>
          <w:sz w:val="24"/>
        </w:rPr>
        <w:t xml:space="preserve">55 </w:t>
      </w:r>
      <w:r>
        <w:rPr>
          <w:bCs/>
          <w:sz w:val="24"/>
        </w:rPr>
        <w:t>RH</w:t>
      </w:r>
      <w:r>
        <w:rPr>
          <w:rFonts w:hint="eastAsia"/>
          <w:bCs/>
          <w:sz w:val="24"/>
        </w:rPr>
        <w:t>%</w:t>
      </w:r>
    </w:p>
    <w:p w14:paraId="25C66E4D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6.2 测量所用标准装置及辅助试验设备</w:t>
      </w:r>
    </w:p>
    <w:p w14:paraId="19CE8346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标准装置及辅助设备的主要技术参数如表1所示：</w:t>
      </w:r>
    </w:p>
    <w:p w14:paraId="1D21B027">
      <w:pPr>
        <w:adjustRightInd w:val="0"/>
        <w:snapToGrid w:val="0"/>
        <w:spacing w:line="36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表1 标准装置及辅助设备的主要技术参数</w:t>
      </w:r>
    </w:p>
    <w:tbl>
      <w:tblPr>
        <w:tblStyle w:val="12"/>
        <w:tblW w:w="7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513"/>
        <w:gridCol w:w="1148"/>
        <w:gridCol w:w="2248"/>
        <w:gridCol w:w="1588"/>
      </w:tblGrid>
      <w:tr w14:paraId="28CA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39" w:type="dxa"/>
            <w:vAlign w:val="center"/>
          </w:tcPr>
          <w:p w14:paraId="5F08B5E5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13" w:type="dxa"/>
            <w:vAlign w:val="center"/>
          </w:tcPr>
          <w:p w14:paraId="0BDC6BA4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计量器具及配套设备名称</w:t>
            </w:r>
          </w:p>
        </w:tc>
        <w:tc>
          <w:tcPr>
            <w:tcW w:w="1148" w:type="dxa"/>
            <w:vAlign w:val="center"/>
          </w:tcPr>
          <w:p w14:paraId="6C758C72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型号</w:t>
            </w:r>
          </w:p>
        </w:tc>
        <w:tc>
          <w:tcPr>
            <w:tcW w:w="2248" w:type="dxa"/>
            <w:vAlign w:val="center"/>
          </w:tcPr>
          <w:p w14:paraId="3041E885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主要技术参数</w:t>
            </w:r>
          </w:p>
        </w:tc>
        <w:tc>
          <w:tcPr>
            <w:tcW w:w="1588" w:type="dxa"/>
            <w:vAlign w:val="center"/>
          </w:tcPr>
          <w:p w14:paraId="3EE63EE2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制造商名称</w:t>
            </w:r>
          </w:p>
        </w:tc>
      </w:tr>
      <w:tr w14:paraId="7ECA0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3F142347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513" w:type="dxa"/>
            <w:vAlign w:val="center"/>
          </w:tcPr>
          <w:p w14:paraId="6B1C8D47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7691A90A">
            <w:pPr>
              <w:pStyle w:val="4"/>
              <w:widowControl/>
              <w:shd w:val="clear" w:color="auto" w:fill="FFFFFF"/>
              <w:spacing w:line="14" w:lineRule="atLeast"/>
              <w:jc w:val="center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kern w:val="2"/>
                <w:sz w:val="21"/>
                <w:szCs w:val="21"/>
              </w:rPr>
              <w:t>高纯氮</w:t>
            </w:r>
          </w:p>
        </w:tc>
        <w:tc>
          <w:tcPr>
            <w:tcW w:w="2248" w:type="dxa"/>
            <w:vAlign w:val="center"/>
          </w:tcPr>
          <w:p w14:paraId="7A935E5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≥</w:t>
            </w:r>
            <w:r>
              <w:rPr>
                <w:color w:val="000000"/>
                <w:kern w:val="0"/>
                <w:szCs w:val="21"/>
              </w:rPr>
              <w:t>99.999%；标物号：</w:t>
            </w:r>
            <w:r>
              <w:rPr>
                <w:color w:val="000000"/>
                <w:szCs w:val="21"/>
              </w:rPr>
              <w:t>GBW(E)062439；不确定度：</w:t>
            </w:r>
            <w:r>
              <w:rPr>
                <w:color w:val="000000"/>
                <w:kern w:val="0"/>
                <w:szCs w:val="21"/>
              </w:rPr>
              <w:t>0.001%</w:t>
            </w:r>
          </w:p>
        </w:tc>
        <w:tc>
          <w:tcPr>
            <w:tcW w:w="1588" w:type="dxa"/>
            <w:vAlign w:val="center"/>
          </w:tcPr>
          <w:p w14:paraId="0CB8276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杭州贝斯特气体有限公司</w:t>
            </w:r>
          </w:p>
        </w:tc>
      </w:tr>
      <w:tr w14:paraId="6FCE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5DA9F53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513" w:type="dxa"/>
            <w:vAlign w:val="center"/>
          </w:tcPr>
          <w:p w14:paraId="5C13ECED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3D6AAB56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高纯氮</w:t>
            </w:r>
          </w:p>
        </w:tc>
        <w:tc>
          <w:tcPr>
            <w:tcW w:w="2248" w:type="dxa"/>
            <w:vAlign w:val="center"/>
          </w:tcPr>
          <w:p w14:paraId="2ACE615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≥</w:t>
            </w:r>
            <w:r>
              <w:rPr>
                <w:color w:val="000000"/>
                <w:kern w:val="0"/>
                <w:szCs w:val="21"/>
              </w:rPr>
              <w:t>99.999%；标物号：</w:t>
            </w:r>
            <w:r>
              <w:rPr>
                <w:color w:val="000000"/>
                <w:szCs w:val="21"/>
              </w:rPr>
              <w:t>GBW</w:t>
            </w:r>
            <w:r>
              <w:rPr>
                <w:rFonts w:hint="eastAsia"/>
                <w:color w:val="000000"/>
                <w:szCs w:val="21"/>
              </w:rPr>
              <w:t>(E)</w:t>
            </w:r>
            <w:r>
              <w:rPr>
                <w:color w:val="000000"/>
                <w:szCs w:val="21"/>
              </w:rPr>
              <w:t>061072；不确定度：</w:t>
            </w:r>
            <w:r>
              <w:rPr>
                <w:color w:val="000000"/>
                <w:kern w:val="0"/>
                <w:szCs w:val="21"/>
              </w:rPr>
              <w:t>0.00</w:t>
            </w:r>
            <w:r>
              <w:rPr>
                <w:rFonts w:hint="eastAsia"/>
                <w:color w:val="000000"/>
                <w:kern w:val="0"/>
                <w:szCs w:val="21"/>
              </w:rPr>
              <w:t>04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01F89BC3">
            <w:pPr>
              <w:widowControl/>
              <w:jc w:val="center"/>
              <w:rPr>
                <w:rFonts w:ascii="Helvetica" w:hAnsi="Helvetica" w:eastAsia="Helvetica" w:cs="Helvetica"/>
                <w:color w:val="FF0000"/>
                <w:sz w:val="72"/>
                <w:szCs w:val="72"/>
                <w:shd w:val="clear" w:color="auto" w:fill="FFFFFF"/>
              </w:rPr>
            </w:pPr>
            <w:r>
              <w:rPr>
                <w:color w:val="000000"/>
                <w:szCs w:val="21"/>
              </w:rPr>
              <w:t>杭州新世纪混合气体有限公司</w:t>
            </w:r>
          </w:p>
        </w:tc>
      </w:tr>
      <w:tr w14:paraId="1FA7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7AD0CD6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513" w:type="dxa"/>
            <w:vAlign w:val="center"/>
          </w:tcPr>
          <w:p w14:paraId="4D62C047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7B3B4107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氮气中一氧化碳</w:t>
            </w:r>
          </w:p>
        </w:tc>
        <w:tc>
          <w:tcPr>
            <w:tcW w:w="2248" w:type="dxa"/>
            <w:vAlign w:val="center"/>
          </w:tcPr>
          <w:p w14:paraId="720B774E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0.501%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>GBW(E)084407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5BC7F0D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杭州贝斯特气体有限公司</w:t>
            </w:r>
          </w:p>
        </w:tc>
      </w:tr>
      <w:tr w14:paraId="6A08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31423DA5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513" w:type="dxa"/>
            <w:vAlign w:val="center"/>
          </w:tcPr>
          <w:p w14:paraId="5D64BD6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0FC219A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氮气中一氧化碳</w:t>
            </w:r>
          </w:p>
        </w:tc>
        <w:tc>
          <w:tcPr>
            <w:tcW w:w="2248" w:type="dxa"/>
            <w:vAlign w:val="center"/>
          </w:tcPr>
          <w:p w14:paraId="5D766438">
            <w:pPr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1.01%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>GBW(E)084407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62D9B1B3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杭州贝斯特气体有限公司</w:t>
            </w:r>
          </w:p>
        </w:tc>
      </w:tr>
      <w:tr w14:paraId="6C79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0FDB3BF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513" w:type="dxa"/>
            <w:vAlign w:val="center"/>
          </w:tcPr>
          <w:p w14:paraId="688BC6E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3F63DE0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氮气中一氧化碳</w:t>
            </w:r>
          </w:p>
        </w:tc>
        <w:tc>
          <w:tcPr>
            <w:tcW w:w="2248" w:type="dxa"/>
            <w:vAlign w:val="center"/>
          </w:tcPr>
          <w:p w14:paraId="61474D23">
            <w:pPr>
              <w:adjustRightInd w:val="0"/>
              <w:snapToGrid w:val="0"/>
              <w:jc w:val="center"/>
              <w:rPr>
                <w:color w:val="auto"/>
                <w:kern w:val="0"/>
                <w:szCs w:val="21"/>
                <w:shd w:val="clear" w:color="auto" w:fill="FFFF00"/>
              </w:rPr>
            </w:pPr>
          </w:p>
          <w:p w14:paraId="0586590B">
            <w:pPr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000000"/>
                <w:kern w:val="0"/>
                <w:szCs w:val="21"/>
              </w:rPr>
              <w:t>0.0%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>GBW(E)08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0052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411301C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北京氦普北分气体工业有限公司</w:t>
            </w:r>
          </w:p>
        </w:tc>
      </w:tr>
      <w:tr w14:paraId="5263D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7CF9759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513" w:type="dxa"/>
            <w:vAlign w:val="center"/>
          </w:tcPr>
          <w:p w14:paraId="278F037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001FD4D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氮气中二氧化碳</w:t>
            </w:r>
          </w:p>
        </w:tc>
        <w:tc>
          <w:tcPr>
            <w:tcW w:w="2248" w:type="dxa"/>
            <w:vAlign w:val="center"/>
          </w:tcPr>
          <w:p w14:paraId="2638690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20.0%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 xml:space="preserve">GBW(E)084409 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7B6E782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杭州贝斯特气体有限公司</w:t>
            </w:r>
          </w:p>
        </w:tc>
      </w:tr>
      <w:tr w14:paraId="3EAA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418C01DD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513" w:type="dxa"/>
            <w:vAlign w:val="center"/>
          </w:tcPr>
          <w:p w14:paraId="014DABEC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0AEEB88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氮气中二氧化碳</w:t>
            </w:r>
          </w:p>
        </w:tc>
        <w:tc>
          <w:tcPr>
            <w:tcW w:w="2248" w:type="dxa"/>
            <w:vAlign w:val="center"/>
          </w:tcPr>
          <w:p w14:paraId="7D6E2FB1">
            <w:pPr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</w:rPr>
              <w:t>30.1%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 xml:space="preserve">GBW(E)084409 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1191A426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杭州贝斯特气体有限公司</w:t>
            </w:r>
          </w:p>
        </w:tc>
      </w:tr>
      <w:tr w14:paraId="1177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15E6E95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513" w:type="dxa"/>
            <w:vAlign w:val="center"/>
          </w:tcPr>
          <w:p w14:paraId="01BF4122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气体标准物质</w:t>
            </w:r>
          </w:p>
        </w:tc>
        <w:tc>
          <w:tcPr>
            <w:tcW w:w="1148" w:type="dxa"/>
            <w:vAlign w:val="center"/>
          </w:tcPr>
          <w:p w14:paraId="2E03609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氮气中二氧化碳</w:t>
            </w:r>
          </w:p>
        </w:tc>
        <w:tc>
          <w:tcPr>
            <w:tcW w:w="2248" w:type="dxa"/>
            <w:vAlign w:val="center"/>
          </w:tcPr>
          <w:p w14:paraId="2053F6C8">
            <w:pPr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浓度：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000000"/>
                <w:kern w:val="0"/>
                <w:szCs w:val="21"/>
              </w:rPr>
              <w:t>0.0%</w:t>
            </w:r>
            <w:r>
              <w:rPr>
                <w:color w:val="000000"/>
                <w:kern w:val="0"/>
                <w:szCs w:val="21"/>
              </w:rPr>
              <w:t>；标物号：</w:t>
            </w:r>
            <w:r>
              <w:rPr>
                <w:kern w:val="0"/>
                <w:szCs w:val="21"/>
              </w:rPr>
              <w:t>GBW(E)08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0051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；不确定度：</w:t>
            </w: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%</w:t>
            </w:r>
          </w:p>
        </w:tc>
        <w:tc>
          <w:tcPr>
            <w:tcW w:w="1588" w:type="dxa"/>
            <w:vAlign w:val="center"/>
          </w:tcPr>
          <w:p w14:paraId="702162F7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北京氦普北分气体工业有限公司</w:t>
            </w:r>
          </w:p>
        </w:tc>
      </w:tr>
      <w:tr w14:paraId="5ADE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5D8AF3F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513" w:type="dxa"/>
            <w:vAlign w:val="center"/>
          </w:tcPr>
          <w:p w14:paraId="4535C7C5"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质量流量</w:t>
            </w:r>
            <w:r>
              <w:rPr>
                <w:rFonts w:hint="eastAsia"/>
                <w:kern w:val="0"/>
                <w:szCs w:val="21"/>
                <w:lang w:eastAsia="zh-CN"/>
              </w:rPr>
              <w:t>计</w:t>
            </w:r>
          </w:p>
        </w:tc>
        <w:tc>
          <w:tcPr>
            <w:tcW w:w="1148" w:type="dxa"/>
            <w:vAlign w:val="center"/>
          </w:tcPr>
          <w:p w14:paraId="20FBF6BD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CS200</w:t>
            </w:r>
          </w:p>
        </w:tc>
        <w:tc>
          <w:tcPr>
            <w:tcW w:w="2248" w:type="dxa"/>
            <w:vAlign w:val="center"/>
          </w:tcPr>
          <w:p w14:paraId="6DF7BC6C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highlight w:val="none"/>
              </w:rPr>
              <w:t>校准证书编号：</w:t>
            </w:r>
            <w:r>
              <w:rPr>
                <w:rFonts w:hint="eastAsia"/>
                <w:kern w:val="0"/>
                <w:szCs w:val="21"/>
              </w:rPr>
              <w:t>LX0812176635-001</w:t>
            </w:r>
          </w:p>
        </w:tc>
        <w:tc>
          <w:tcPr>
            <w:tcW w:w="1588" w:type="dxa"/>
            <w:vAlign w:val="center"/>
          </w:tcPr>
          <w:p w14:paraId="21366214">
            <w:pPr>
              <w:adjustRightInd w:val="0"/>
              <w:snapToGrid w:val="0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Sevenstar</w:t>
            </w:r>
          </w:p>
        </w:tc>
      </w:tr>
      <w:tr w14:paraId="3F775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63902A34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513" w:type="dxa"/>
            <w:vAlign w:val="center"/>
          </w:tcPr>
          <w:p w14:paraId="4F43ECF3"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质量流量</w:t>
            </w:r>
            <w:r>
              <w:rPr>
                <w:rFonts w:hint="eastAsia"/>
                <w:kern w:val="0"/>
                <w:szCs w:val="21"/>
                <w:lang w:eastAsia="zh-CN"/>
              </w:rPr>
              <w:t>计</w:t>
            </w:r>
          </w:p>
        </w:tc>
        <w:tc>
          <w:tcPr>
            <w:tcW w:w="1148" w:type="dxa"/>
            <w:vAlign w:val="center"/>
          </w:tcPr>
          <w:p w14:paraId="4D301821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G300-5L-1</w:t>
            </w:r>
          </w:p>
        </w:tc>
        <w:tc>
          <w:tcPr>
            <w:tcW w:w="2248" w:type="dxa"/>
            <w:vAlign w:val="center"/>
          </w:tcPr>
          <w:p w14:paraId="5713BA35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highlight w:val="none"/>
              </w:rPr>
              <w:t>校准证书编号：</w:t>
            </w:r>
            <w:r>
              <w:rPr>
                <w:rFonts w:hint="eastAsia"/>
                <w:kern w:val="0"/>
                <w:szCs w:val="21"/>
              </w:rPr>
              <w:t>LX0812176149-001</w:t>
            </w:r>
          </w:p>
        </w:tc>
        <w:tc>
          <w:tcPr>
            <w:tcW w:w="1588" w:type="dxa"/>
            <w:vAlign w:val="center"/>
          </w:tcPr>
          <w:p w14:paraId="0CFAB7D0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天津吉斯特仪器仪表有限公司</w:t>
            </w:r>
          </w:p>
        </w:tc>
      </w:tr>
      <w:tr w14:paraId="5EFD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77525818">
            <w:pPr>
              <w:adjustRightInd w:val="0"/>
              <w:snapToGrid w:val="0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513" w:type="dxa"/>
            <w:vAlign w:val="center"/>
          </w:tcPr>
          <w:p w14:paraId="6E7812BA">
            <w:pPr>
              <w:adjustRightInd w:val="0"/>
              <w:snapToGrid w:val="0"/>
              <w:jc w:val="center"/>
              <w:rPr>
                <w:rFonts w:hint="eastAsia" w:eastAsia="宋体"/>
                <w:strike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气体</w:t>
            </w:r>
            <w:r>
              <w:rPr>
                <w:kern w:val="0"/>
                <w:szCs w:val="21"/>
              </w:rPr>
              <w:t>质量流量</w:t>
            </w:r>
            <w:r>
              <w:rPr>
                <w:rFonts w:hint="eastAsia"/>
                <w:kern w:val="0"/>
                <w:szCs w:val="21"/>
                <w:lang w:eastAsia="zh-CN"/>
              </w:rPr>
              <w:t>计</w:t>
            </w:r>
          </w:p>
        </w:tc>
        <w:tc>
          <w:tcPr>
            <w:tcW w:w="1148" w:type="dxa"/>
            <w:vAlign w:val="center"/>
          </w:tcPr>
          <w:p w14:paraId="1387B69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CS200</w:t>
            </w:r>
          </w:p>
        </w:tc>
        <w:tc>
          <w:tcPr>
            <w:tcW w:w="2248" w:type="dxa"/>
            <w:vAlign w:val="center"/>
          </w:tcPr>
          <w:p w14:paraId="4915A4A9">
            <w:pPr>
              <w:adjustRightInd w:val="0"/>
              <w:snapToGrid w:val="0"/>
              <w:jc w:val="center"/>
              <w:rPr>
                <w:rFonts w:hint="default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highlight w:val="none"/>
              </w:rPr>
              <w:t>校准证书编号：</w:t>
            </w:r>
            <w:r>
              <w:rPr>
                <w:rFonts w:hint="eastAsia"/>
                <w:kern w:val="0"/>
                <w:szCs w:val="21"/>
                <w:highlight w:val="none"/>
                <w:lang w:val="en-US" w:eastAsia="zh-CN"/>
              </w:rPr>
              <w:t>DAFDIAX009330044</w:t>
            </w:r>
          </w:p>
        </w:tc>
        <w:tc>
          <w:tcPr>
            <w:tcW w:w="1588" w:type="dxa"/>
            <w:vAlign w:val="center"/>
          </w:tcPr>
          <w:p w14:paraId="20F49A1C"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Sevenstar</w:t>
            </w:r>
          </w:p>
        </w:tc>
      </w:tr>
      <w:tr w14:paraId="6812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6E6D3BCD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513" w:type="dxa"/>
            <w:vAlign w:val="center"/>
          </w:tcPr>
          <w:p w14:paraId="55D21C7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strike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电子秒表</w:t>
            </w:r>
          </w:p>
        </w:tc>
        <w:tc>
          <w:tcPr>
            <w:tcW w:w="1148" w:type="dxa"/>
            <w:vAlign w:val="center"/>
          </w:tcPr>
          <w:p w14:paraId="3122FDD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highlight w:val="none"/>
              </w:rPr>
              <w:t>S</w:t>
            </w:r>
            <w:r>
              <w:rPr>
                <w:rFonts w:hint="eastAsia"/>
                <w:kern w:val="0"/>
                <w:szCs w:val="21"/>
                <w:highlight w:val="none"/>
                <w:lang w:val="en-US" w:eastAsia="zh-CN"/>
              </w:rPr>
              <w:t>J9</w:t>
            </w:r>
            <w:r>
              <w:rPr>
                <w:rFonts w:hint="eastAsia"/>
                <w:kern w:val="0"/>
                <w:szCs w:val="21"/>
                <w:highlight w:val="none"/>
              </w:rPr>
              <w:t>-2</w:t>
            </w:r>
            <w:r>
              <w:rPr>
                <w:rFonts w:hint="eastAsia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Ⅱ</w:t>
            </w:r>
          </w:p>
        </w:tc>
        <w:tc>
          <w:tcPr>
            <w:tcW w:w="2248" w:type="dxa"/>
            <w:vAlign w:val="center"/>
          </w:tcPr>
          <w:p w14:paraId="35168B16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highlight w:val="none"/>
                <w:lang w:eastAsia="zh-CN"/>
              </w:rPr>
              <w:t>检定</w:t>
            </w:r>
            <w:r>
              <w:rPr>
                <w:rFonts w:hint="eastAsia"/>
                <w:kern w:val="0"/>
                <w:szCs w:val="21"/>
                <w:highlight w:val="none"/>
              </w:rPr>
              <w:t>证书编号：</w:t>
            </w:r>
            <w:r>
              <w:rPr>
                <w:rFonts w:hint="eastAsia"/>
                <w:kern w:val="0"/>
                <w:szCs w:val="21"/>
                <w:highlight w:val="none"/>
                <w:lang w:val="en-US" w:eastAsia="zh-CN"/>
              </w:rPr>
              <w:t>25000945735</w:t>
            </w:r>
          </w:p>
        </w:tc>
        <w:tc>
          <w:tcPr>
            <w:tcW w:w="1588" w:type="dxa"/>
            <w:vAlign w:val="center"/>
          </w:tcPr>
          <w:p w14:paraId="6C195B0C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上海手表五厂</w:t>
            </w:r>
          </w:p>
        </w:tc>
      </w:tr>
      <w:tr w14:paraId="713B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" w:type="dxa"/>
            <w:vAlign w:val="center"/>
          </w:tcPr>
          <w:p w14:paraId="2FAA9EFC"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13" w:type="dxa"/>
            <w:vAlign w:val="center"/>
          </w:tcPr>
          <w:p w14:paraId="273E03FD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激光湿度测量仪</w:t>
            </w:r>
          </w:p>
        </w:tc>
        <w:tc>
          <w:tcPr>
            <w:tcW w:w="1148" w:type="dxa"/>
            <w:vAlign w:val="center"/>
          </w:tcPr>
          <w:p w14:paraId="34107B6A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LGT-520</w:t>
            </w:r>
          </w:p>
        </w:tc>
        <w:tc>
          <w:tcPr>
            <w:tcW w:w="2248" w:type="dxa"/>
            <w:vAlign w:val="center"/>
          </w:tcPr>
          <w:p w14:paraId="3F921055">
            <w:pPr>
              <w:adjustRightInd w:val="0"/>
              <w:snapToGrid w:val="0"/>
              <w:jc w:val="center"/>
              <w:rPr>
                <w:rFonts w:hint="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校准证书编号：EB23S-EQ100020</w:t>
            </w:r>
          </w:p>
          <w:p w14:paraId="1F2E485F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；示值误差：不超过±1%FS</w:t>
            </w:r>
          </w:p>
        </w:tc>
        <w:tc>
          <w:tcPr>
            <w:tcW w:w="1588" w:type="dxa"/>
            <w:vAlign w:val="center"/>
          </w:tcPr>
          <w:p w14:paraId="1C79D7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杭州泽天春来科技股份有限公司</w:t>
            </w:r>
          </w:p>
        </w:tc>
      </w:tr>
    </w:tbl>
    <w:p w14:paraId="3A88F5D2">
      <w:pPr>
        <w:adjustRightInd w:val="0"/>
        <w:snapToGrid w:val="0"/>
        <w:spacing w:before="312" w:beforeLines="100" w:line="360" w:lineRule="auto"/>
        <w:rPr>
          <w:sz w:val="24"/>
        </w:rPr>
      </w:pPr>
      <w:r>
        <w:rPr>
          <w:sz w:val="24"/>
        </w:rPr>
        <w:t>6.3 试验项目</w:t>
      </w:r>
    </w:p>
    <w:p w14:paraId="461079D0"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试验项目如下表2。</w:t>
      </w:r>
    </w:p>
    <w:p w14:paraId="050EA7C7">
      <w:pPr>
        <w:adjustRightInd w:val="0"/>
        <w:snapToGrid w:val="0"/>
        <w:spacing w:line="36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表2 验证试验项目</w:t>
      </w:r>
    </w:p>
    <w:tbl>
      <w:tblPr>
        <w:tblStyle w:val="12"/>
        <w:tblW w:w="6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564"/>
      </w:tblGrid>
      <w:tr w14:paraId="75F21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6EA48C6C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5564" w:type="dxa"/>
            <w:vAlign w:val="center"/>
          </w:tcPr>
          <w:p w14:paraId="1EED3960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试验项目</w:t>
            </w:r>
          </w:p>
        </w:tc>
      </w:tr>
      <w:tr w14:paraId="60CCC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3A05BC2F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5564" w:type="dxa"/>
            <w:vAlign w:val="center"/>
          </w:tcPr>
          <w:p w14:paraId="4CF383EC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示值误差</w:t>
            </w:r>
          </w:p>
        </w:tc>
      </w:tr>
      <w:tr w14:paraId="33321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4E112C14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5564" w:type="dxa"/>
            <w:vAlign w:val="center"/>
          </w:tcPr>
          <w:p w14:paraId="43315717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重复性</w:t>
            </w:r>
          </w:p>
        </w:tc>
      </w:tr>
      <w:tr w14:paraId="6CCD1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48C57D8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5564" w:type="dxa"/>
            <w:vAlign w:val="center"/>
          </w:tcPr>
          <w:p w14:paraId="3E00C7E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响应时间</w:t>
            </w:r>
          </w:p>
        </w:tc>
      </w:tr>
      <w:tr w14:paraId="5CDD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27BDAA2A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5564" w:type="dxa"/>
            <w:vAlign w:val="center"/>
          </w:tcPr>
          <w:p w14:paraId="15D2BCCC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零点漂移</w:t>
            </w:r>
          </w:p>
        </w:tc>
      </w:tr>
      <w:tr w14:paraId="22A05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3049942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5564" w:type="dxa"/>
            <w:vAlign w:val="center"/>
          </w:tcPr>
          <w:p w14:paraId="213A2129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量程漂移</w:t>
            </w:r>
          </w:p>
        </w:tc>
      </w:tr>
      <w:tr w14:paraId="468DB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 w14:paraId="531E7A0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5564" w:type="dxa"/>
            <w:vAlign w:val="center"/>
          </w:tcPr>
          <w:p w14:paraId="47FE49B5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水分干扰误差</w:t>
            </w:r>
          </w:p>
        </w:tc>
      </w:tr>
    </w:tbl>
    <w:p w14:paraId="25591B99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6.</w:t>
      </w:r>
      <w:r>
        <w:rPr>
          <w:rFonts w:hint="eastAsia"/>
          <w:sz w:val="24"/>
        </w:rPr>
        <w:t>4</w:t>
      </w:r>
      <w:r>
        <w:rPr>
          <w:sz w:val="24"/>
        </w:rPr>
        <w:t xml:space="preserve"> </w:t>
      </w:r>
      <w:r>
        <w:rPr>
          <w:rFonts w:hint="eastAsia"/>
          <w:sz w:val="24"/>
        </w:rPr>
        <w:t>试验仪器</w:t>
      </w:r>
    </w:p>
    <w:p w14:paraId="7D56CD28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本次试验共选择</w:t>
      </w:r>
      <w:r>
        <w:rPr>
          <w:rFonts w:hint="eastAsia"/>
          <w:sz w:val="24"/>
        </w:rPr>
        <w:t>4个制造商厂家6种规格的可调谐半导体激光吸收光谱法的一氧化碳、二氧化碳分析仪，如表3所示，选择的仪器按照校准规范中涉及的项目全部进行测试。6种规格仪器在结构方式上包括了隔爆型原位对穿式（LGT-100）、正压型原位对穿式（LENSEP-L800）、单端反射式（GXL-2010）、盘装式（LGT-680）、在位式（GA-5000GI）和隔爆取样式（PGA-5000），产品种类覆盖全面。</w:t>
      </w:r>
    </w:p>
    <w:p w14:paraId="07714B26">
      <w:pPr>
        <w:adjustRightInd w:val="0"/>
        <w:snapToGrid w:val="0"/>
        <w:spacing w:line="36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 试验</w:t>
      </w:r>
      <w:r>
        <w:rPr>
          <w:rFonts w:hint="eastAsia"/>
          <w:szCs w:val="21"/>
        </w:rPr>
        <w:t>仪器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589"/>
        <w:gridCol w:w="3410"/>
        <w:gridCol w:w="2640"/>
      </w:tblGrid>
      <w:tr w14:paraId="3A17F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7A9312D9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1589" w:type="dxa"/>
            <w:vAlign w:val="center"/>
          </w:tcPr>
          <w:p w14:paraId="1C3F5365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仪器型号</w:t>
            </w:r>
          </w:p>
        </w:tc>
        <w:tc>
          <w:tcPr>
            <w:tcW w:w="3410" w:type="dxa"/>
            <w:vAlign w:val="center"/>
          </w:tcPr>
          <w:p w14:paraId="38E64131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制造商名称</w:t>
            </w:r>
          </w:p>
        </w:tc>
        <w:tc>
          <w:tcPr>
            <w:tcW w:w="2640" w:type="dxa"/>
            <w:vAlign w:val="center"/>
          </w:tcPr>
          <w:p w14:paraId="1602EC7F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测量组分及量程</w:t>
            </w:r>
          </w:p>
        </w:tc>
      </w:tr>
      <w:tr w14:paraId="509A4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0C128BD3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589" w:type="dxa"/>
            <w:vAlign w:val="center"/>
          </w:tcPr>
          <w:p w14:paraId="71F97C8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LGT-100</w:t>
            </w:r>
          </w:p>
        </w:tc>
        <w:tc>
          <w:tcPr>
            <w:tcW w:w="3410" w:type="dxa"/>
            <w:vAlign w:val="center"/>
          </w:tcPr>
          <w:p w14:paraId="354B824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杭州泽天春来科技股份有限公司</w:t>
            </w:r>
          </w:p>
        </w:tc>
        <w:tc>
          <w:tcPr>
            <w:tcW w:w="2640" w:type="dxa"/>
            <w:vAlign w:val="center"/>
          </w:tcPr>
          <w:p w14:paraId="2A1AD407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CO：0-50%；CO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：0-50%</w:t>
            </w:r>
          </w:p>
        </w:tc>
      </w:tr>
      <w:tr w14:paraId="7E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6B4AB97A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589" w:type="dxa"/>
            <w:vAlign w:val="center"/>
          </w:tcPr>
          <w:p w14:paraId="1220289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GA-5000GI</w:t>
            </w:r>
          </w:p>
        </w:tc>
        <w:tc>
          <w:tcPr>
            <w:tcW w:w="3410" w:type="dxa"/>
            <w:vAlign w:val="center"/>
          </w:tcPr>
          <w:p w14:paraId="78975C6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杭州泽天春来科技股份有限公司</w:t>
            </w:r>
          </w:p>
        </w:tc>
        <w:tc>
          <w:tcPr>
            <w:tcW w:w="2640" w:type="dxa"/>
            <w:vAlign w:val="center"/>
          </w:tcPr>
          <w:p w14:paraId="462901B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CO：0-3000 </w:t>
            </w:r>
            <w:r>
              <w:rPr>
                <w:color w:val="000000" w:themeColor="text1"/>
                <w:szCs w:val="21"/>
              </w:rPr>
              <w:t>μ</w:t>
            </w:r>
            <w:r>
              <w:rPr>
                <w:rFonts w:hint="eastAsia"/>
                <w:color w:val="000000" w:themeColor="text1"/>
                <w:szCs w:val="21"/>
              </w:rPr>
              <w:t>mol/mol；CO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：0-30%</w:t>
            </w:r>
          </w:p>
        </w:tc>
      </w:tr>
      <w:tr w14:paraId="7B9E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40F97394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589" w:type="dxa"/>
            <w:vAlign w:val="center"/>
          </w:tcPr>
          <w:p w14:paraId="43442F4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GXL-2010</w:t>
            </w:r>
          </w:p>
        </w:tc>
        <w:tc>
          <w:tcPr>
            <w:tcW w:w="3410" w:type="dxa"/>
            <w:vAlign w:val="center"/>
          </w:tcPr>
          <w:p w14:paraId="3BF9F127">
            <w:pPr>
              <w:pStyle w:val="3"/>
              <w:widowControl/>
              <w:shd w:val="clear" w:color="auto" w:fill="FFFFFF"/>
              <w:spacing w:beforeAutospacing="0" w:after="40" w:afterAutospacing="0" w:line="220" w:lineRule="atLeast"/>
              <w:jc w:val="center"/>
              <w:rPr>
                <w:rFonts w:hint="default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"https://www.baidu.com/link?url=Rq38gee7InsnKg82s0Nw2b3VICFzeL4Hjh7QOqsV6kP1fcMEV5L9QcLGZBaqfMkn&amp;wd=&amp;eqid=e1cf31d4000d85ab000000056819cf34" \t "https://www.baidu.com/_blank"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color w:val="000000"/>
                <w:kern w:val="2"/>
                <w:sz w:val="21"/>
                <w:szCs w:val="21"/>
              </w:rPr>
              <w:t>北京北分麦哈克分析仪器有限公司</w:t>
            </w:r>
            <w:r>
              <w:rPr>
                <w:rFonts w:hint="default" w:ascii="Times New Roman" w:hAnsi="Times New Roman"/>
                <w:b w:val="0"/>
                <w:color w:val="000000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2640" w:type="dxa"/>
            <w:vAlign w:val="center"/>
          </w:tcPr>
          <w:p w14:paraId="678F65F8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CO：0-50%；CO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：0-50%</w:t>
            </w:r>
          </w:p>
        </w:tc>
      </w:tr>
      <w:tr w14:paraId="676BA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3603D40C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589" w:type="dxa"/>
            <w:vAlign w:val="center"/>
          </w:tcPr>
          <w:p w14:paraId="3EF6090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LGT-680</w:t>
            </w:r>
          </w:p>
        </w:tc>
        <w:tc>
          <w:tcPr>
            <w:tcW w:w="3410" w:type="dxa"/>
            <w:vAlign w:val="center"/>
          </w:tcPr>
          <w:p w14:paraId="4FB3E01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杭州泽天春来科技股份有限公司</w:t>
            </w:r>
          </w:p>
        </w:tc>
        <w:tc>
          <w:tcPr>
            <w:tcW w:w="2640" w:type="dxa"/>
            <w:vAlign w:val="center"/>
          </w:tcPr>
          <w:p w14:paraId="220A6E1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CO：0-5000 </w:t>
            </w:r>
            <w:r>
              <w:rPr>
                <w:color w:val="000000" w:themeColor="text1"/>
                <w:szCs w:val="21"/>
              </w:rPr>
              <w:t>μ</w:t>
            </w:r>
            <w:r>
              <w:rPr>
                <w:rFonts w:hint="eastAsia"/>
                <w:color w:val="000000" w:themeColor="text1"/>
                <w:szCs w:val="21"/>
              </w:rPr>
              <w:t>mol/mol；CO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：0-50%</w:t>
            </w:r>
          </w:p>
        </w:tc>
      </w:tr>
      <w:tr w14:paraId="01DD1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73EF267C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589" w:type="dxa"/>
            <w:vAlign w:val="center"/>
          </w:tcPr>
          <w:p w14:paraId="5A9A40E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PGA-5000</w:t>
            </w:r>
          </w:p>
        </w:tc>
        <w:tc>
          <w:tcPr>
            <w:tcW w:w="3410" w:type="dxa"/>
            <w:vAlign w:val="center"/>
          </w:tcPr>
          <w:p w14:paraId="13620F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杭州因诺维新科技有限公司</w:t>
            </w:r>
          </w:p>
        </w:tc>
        <w:tc>
          <w:tcPr>
            <w:tcW w:w="2640" w:type="dxa"/>
            <w:vAlign w:val="center"/>
          </w:tcPr>
          <w:p w14:paraId="38FE0D06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CO：0-1%；CO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：0-20%</w:t>
            </w:r>
          </w:p>
        </w:tc>
      </w:tr>
      <w:tr w14:paraId="0ECB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dxa"/>
            <w:vAlign w:val="center"/>
          </w:tcPr>
          <w:p w14:paraId="4DCDF28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589" w:type="dxa"/>
            <w:vAlign w:val="center"/>
          </w:tcPr>
          <w:p w14:paraId="240C79E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LENSEP-L800</w:t>
            </w:r>
          </w:p>
        </w:tc>
        <w:tc>
          <w:tcPr>
            <w:tcW w:w="3410" w:type="dxa"/>
            <w:vAlign w:val="center"/>
          </w:tcPr>
          <w:p w14:paraId="51D4A175">
            <w:pPr>
              <w:pStyle w:val="3"/>
              <w:widowControl/>
              <w:shd w:val="clear" w:color="auto" w:fill="FFFFFF"/>
              <w:spacing w:beforeAutospacing="0" w:after="40" w:afterAutospacing="0" w:line="220" w:lineRule="atLeast"/>
              <w:jc w:val="center"/>
              <w:rPr>
                <w:rFonts w:hint="default"/>
                <w:color w:val="000000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kern w:val="2"/>
                <w:sz w:val="21"/>
                <w:szCs w:val="21"/>
              </w:rPr>
              <w:t>西安凌仕环保科技有限公司</w:t>
            </w:r>
          </w:p>
        </w:tc>
        <w:tc>
          <w:tcPr>
            <w:tcW w:w="2640" w:type="dxa"/>
            <w:vAlign w:val="center"/>
          </w:tcPr>
          <w:p w14:paraId="512E7F8D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CO：0-30%；CO</w:t>
            </w:r>
            <w:r>
              <w:rPr>
                <w:rFonts w:hint="eastAsia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：0-20%</w:t>
            </w:r>
          </w:p>
        </w:tc>
      </w:tr>
    </w:tbl>
    <w:p w14:paraId="163D0BF9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6.5 </w:t>
      </w:r>
      <w:r>
        <w:rPr>
          <w:sz w:val="24"/>
        </w:rPr>
        <w:t>试验数据</w:t>
      </w:r>
    </w:p>
    <w:p w14:paraId="3EA645B4">
      <w:pPr>
        <w:tabs>
          <w:tab w:val="left" w:pos="360"/>
          <w:tab w:val="left" w:pos="567"/>
        </w:tabs>
        <w:adjustRightInd w:val="0"/>
        <w:snapToGrid w:val="0"/>
        <w:spacing w:line="360" w:lineRule="auto"/>
        <w:ind w:firstLine="480" w:firstLineChars="200"/>
        <w:outlineLvl w:val="0"/>
        <w:rPr>
          <w:bCs/>
          <w:sz w:val="24"/>
        </w:rPr>
      </w:pPr>
      <w:r>
        <w:rPr>
          <w:bCs/>
          <w:sz w:val="24"/>
        </w:rPr>
        <w:t>详细试验数据见附录。</w:t>
      </w:r>
    </w:p>
    <w:p w14:paraId="4999E46C">
      <w:pPr>
        <w:pStyle w:val="19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试验结论</w:t>
      </w:r>
    </w:p>
    <w:p w14:paraId="088A5981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本次试验共选择</w:t>
      </w:r>
      <w:r>
        <w:rPr>
          <w:rFonts w:hint="eastAsia"/>
          <w:sz w:val="24"/>
        </w:rPr>
        <w:t>6种规格的可调谐半导体激光吸收光谱法的一氧化碳、二氧化碳分析仪，</w:t>
      </w:r>
      <w:r>
        <w:rPr>
          <w:sz w:val="24"/>
        </w:rPr>
        <w:t>试验结果表明</w:t>
      </w:r>
      <w:r>
        <w:rPr>
          <w:rFonts w:hint="eastAsia"/>
          <w:sz w:val="24"/>
        </w:rPr>
        <w:t>6</w:t>
      </w:r>
      <w:r>
        <w:rPr>
          <w:sz w:val="24"/>
        </w:rPr>
        <w:t>台仪器的</w:t>
      </w:r>
      <w:r>
        <w:rPr>
          <w:rFonts w:hint="eastAsia"/>
          <w:sz w:val="24"/>
        </w:rPr>
        <w:t>6项计量</w:t>
      </w:r>
      <w:r>
        <w:rPr>
          <w:sz w:val="24"/>
        </w:rPr>
        <w:t>特性</w:t>
      </w:r>
      <w:r>
        <w:rPr>
          <w:rFonts w:hint="eastAsia"/>
          <w:sz w:val="24"/>
        </w:rPr>
        <w:t>具有可操作性，满足该校准规范要求。</w:t>
      </w:r>
    </w:p>
    <w:p w14:paraId="73B66501"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通过试验，验证了</w:t>
      </w:r>
      <w:r>
        <w:rPr>
          <w:rFonts w:hint="eastAsia"/>
          <w:sz w:val="24"/>
        </w:rPr>
        <w:t>可调谐半导体激光吸收光谱法的一氧化碳、二氧化碳分析仪</w:t>
      </w:r>
      <w:r>
        <w:rPr>
          <w:color w:val="000000"/>
          <w:sz w:val="24"/>
        </w:rPr>
        <w:t>通用技术条件相应条款制定是可靠的、准确的。</w:t>
      </w:r>
    </w:p>
    <w:p w14:paraId="2F504BB6">
      <w:pPr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40971B0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附录1：试验数据一</w:t>
      </w:r>
    </w:p>
    <w:p w14:paraId="4DAF2C22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4902EF28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激光气体分析仪</w:t>
      </w:r>
      <w:r>
        <w:rPr>
          <w:sz w:val="24"/>
          <w:u w:val="single"/>
        </w:rPr>
        <w:t>；</w:t>
      </w:r>
    </w:p>
    <w:p w14:paraId="33F1CAF2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>CO：0-50%；CO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：0-50%</w:t>
      </w:r>
      <w:r>
        <w:rPr>
          <w:rFonts w:hint="eastAsia"/>
          <w:sz w:val="24"/>
        </w:rPr>
        <w:t>；</w:t>
      </w:r>
    </w:p>
    <w:p w14:paraId="6707A5A2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LGT-100</w:t>
      </w:r>
      <w:r>
        <w:rPr>
          <w:sz w:val="24"/>
        </w:rPr>
        <w:t>；编号：</w:t>
      </w:r>
      <w:r>
        <w:rPr>
          <w:rFonts w:hint="eastAsia"/>
          <w:sz w:val="24"/>
          <w:u w:val="single"/>
          <w:lang w:val="en-US" w:eastAsia="zh-CN"/>
        </w:rPr>
        <w:t>JDGA00134</w:t>
      </w:r>
      <w:r>
        <w:rPr>
          <w:sz w:val="24"/>
        </w:rPr>
        <w:t>；出厂日期：</w:t>
      </w:r>
      <w:r>
        <w:rPr>
          <w:rFonts w:hint="eastAsia"/>
          <w:sz w:val="24"/>
          <w:u w:val="single"/>
          <w:lang w:val="en-US" w:eastAsia="zh-CN"/>
        </w:rPr>
        <w:t>2025.01；</w:t>
      </w:r>
    </w:p>
    <w:p w14:paraId="6E40F51F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生产单位：杭州泽天春来科技股份有限公司</w:t>
      </w:r>
    </w:p>
    <w:p w14:paraId="517CF553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23.8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</w:t>
      </w:r>
      <w:r>
        <w:rPr>
          <w:sz w:val="24"/>
        </w:rPr>
        <w:t>%；</w:t>
      </w:r>
    </w:p>
    <w:p w14:paraId="69197407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5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  <w:lang w:val="en-US" w:eastAsia="zh-CN"/>
        </w:rPr>
        <w:t>1</w:t>
      </w:r>
      <w:r>
        <w:rPr>
          <w:rFonts w:hint="eastAsia"/>
          <w:sz w:val="24"/>
          <w:u w:val="single"/>
        </w:rPr>
        <w:t>7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78D4D469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张冬、刘立富、王钟伟</w:t>
      </w:r>
      <w:r>
        <w:rPr>
          <w:sz w:val="24"/>
        </w:rPr>
        <w:t>；</w:t>
      </w:r>
    </w:p>
    <w:p w14:paraId="57419880">
      <w:pPr>
        <w:snapToGrid w:val="0"/>
        <w:spacing w:line="360" w:lineRule="auto"/>
        <w:rPr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杭州泽天春来科技股份有限公司研发实验室</w:t>
      </w:r>
      <w:r>
        <w:rPr>
          <w:bCs/>
          <w:sz w:val="24"/>
        </w:rPr>
        <w:t>。</w:t>
      </w:r>
    </w:p>
    <w:p w14:paraId="1F713719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4CEA3BFD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5775EBD5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4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55030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4C94F6B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25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65D7464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2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419074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  <w:highlight w:val="none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764F226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0727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34C2FEBE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287A95C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15446D3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172EFF3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50BA3385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平均值</w:t>
            </w:r>
            <w:r>
              <w:rPr>
                <w:color w:val="auto"/>
                <w:position w:val="-6"/>
                <w:szCs w:val="21"/>
              </w:rPr>
              <w:object>
                <v:shape id="_x0000_i1027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0">
                  <o:LockedField>false</o:LockedField>
                </o:OLEObject>
              </w:object>
            </w:r>
            <w:r>
              <w:rPr>
                <w:color w:val="auto"/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49AE3F36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23FFEEE4">
            <w:pPr>
              <w:jc w:val="center"/>
              <w:rPr>
                <w:szCs w:val="21"/>
              </w:rPr>
            </w:pPr>
          </w:p>
        </w:tc>
      </w:tr>
      <w:tr w14:paraId="3436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2BF214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57E565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1AB260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10.06</w:t>
            </w:r>
          </w:p>
        </w:tc>
        <w:tc>
          <w:tcPr>
            <w:tcW w:w="1162" w:type="dxa"/>
            <w:vAlign w:val="center"/>
          </w:tcPr>
          <w:p w14:paraId="0F2E50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161" w:type="dxa"/>
            <w:vAlign w:val="center"/>
          </w:tcPr>
          <w:p w14:paraId="1BC841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10.07</w:t>
            </w:r>
          </w:p>
        </w:tc>
        <w:tc>
          <w:tcPr>
            <w:tcW w:w="1318" w:type="dxa"/>
            <w:vAlign w:val="center"/>
          </w:tcPr>
          <w:p w14:paraId="6C715AD0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10.06</w:t>
            </w:r>
          </w:p>
        </w:tc>
        <w:tc>
          <w:tcPr>
            <w:tcW w:w="1061" w:type="dxa"/>
            <w:vAlign w:val="center"/>
          </w:tcPr>
          <w:p w14:paraId="4184D2D6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0.1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279" w:type="dxa"/>
            <w:vMerge w:val="restart"/>
            <w:vAlign w:val="center"/>
          </w:tcPr>
          <w:p w14:paraId="2DE3CB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5F797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55EBBA50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0A8EC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161" w:type="dxa"/>
            <w:vAlign w:val="center"/>
          </w:tcPr>
          <w:p w14:paraId="052141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25.05</w:t>
            </w:r>
          </w:p>
        </w:tc>
        <w:tc>
          <w:tcPr>
            <w:tcW w:w="1162" w:type="dxa"/>
            <w:vAlign w:val="center"/>
          </w:tcPr>
          <w:p w14:paraId="43E26C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25.09</w:t>
            </w:r>
          </w:p>
        </w:tc>
        <w:tc>
          <w:tcPr>
            <w:tcW w:w="1161" w:type="dxa"/>
            <w:vAlign w:val="center"/>
          </w:tcPr>
          <w:p w14:paraId="2F7174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25.07</w:t>
            </w:r>
          </w:p>
        </w:tc>
        <w:tc>
          <w:tcPr>
            <w:tcW w:w="1318" w:type="dxa"/>
            <w:vAlign w:val="center"/>
          </w:tcPr>
          <w:p w14:paraId="41E05306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25.07</w:t>
            </w:r>
          </w:p>
        </w:tc>
        <w:tc>
          <w:tcPr>
            <w:tcW w:w="1061" w:type="dxa"/>
            <w:vAlign w:val="center"/>
          </w:tcPr>
          <w:p w14:paraId="436BDD3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0.14</w:t>
            </w:r>
          </w:p>
        </w:tc>
        <w:tc>
          <w:tcPr>
            <w:tcW w:w="1279" w:type="dxa"/>
            <w:vMerge w:val="continue"/>
          </w:tcPr>
          <w:p w14:paraId="1890BA8F">
            <w:pPr>
              <w:jc w:val="center"/>
              <w:rPr>
                <w:szCs w:val="21"/>
              </w:rPr>
            </w:pPr>
          </w:p>
        </w:tc>
      </w:tr>
      <w:tr w14:paraId="47C28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39035CE8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7EFC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161" w:type="dxa"/>
            <w:vAlign w:val="center"/>
          </w:tcPr>
          <w:p w14:paraId="54EAC5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39.96</w:t>
            </w:r>
          </w:p>
        </w:tc>
        <w:tc>
          <w:tcPr>
            <w:tcW w:w="1162" w:type="dxa"/>
            <w:vAlign w:val="center"/>
          </w:tcPr>
          <w:p w14:paraId="5D3A43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39.95</w:t>
            </w:r>
          </w:p>
        </w:tc>
        <w:tc>
          <w:tcPr>
            <w:tcW w:w="1161" w:type="dxa"/>
            <w:vAlign w:val="center"/>
          </w:tcPr>
          <w:p w14:paraId="152CA7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39.96</w:t>
            </w:r>
          </w:p>
        </w:tc>
        <w:tc>
          <w:tcPr>
            <w:tcW w:w="1318" w:type="dxa"/>
            <w:vAlign w:val="center"/>
          </w:tcPr>
          <w:p w14:paraId="538CA8B3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39.96</w:t>
            </w:r>
          </w:p>
        </w:tc>
        <w:tc>
          <w:tcPr>
            <w:tcW w:w="1061" w:type="dxa"/>
            <w:vAlign w:val="center"/>
          </w:tcPr>
          <w:p w14:paraId="31D18AC6"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-0.0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9</w:t>
            </w:r>
          </w:p>
        </w:tc>
        <w:tc>
          <w:tcPr>
            <w:tcW w:w="1279" w:type="dxa"/>
            <w:vMerge w:val="continue"/>
          </w:tcPr>
          <w:p w14:paraId="282CE31E">
            <w:pPr>
              <w:jc w:val="center"/>
              <w:rPr>
                <w:szCs w:val="21"/>
              </w:rPr>
            </w:pPr>
          </w:p>
        </w:tc>
      </w:tr>
      <w:tr w14:paraId="47D6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17300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71B7AE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7BA7D55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10.05</w:t>
            </w:r>
          </w:p>
        </w:tc>
        <w:tc>
          <w:tcPr>
            <w:tcW w:w="1162" w:type="dxa"/>
            <w:vAlign w:val="center"/>
          </w:tcPr>
          <w:p w14:paraId="5CBF53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161" w:type="dxa"/>
            <w:vAlign w:val="center"/>
          </w:tcPr>
          <w:p w14:paraId="2C422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10.02</w:t>
            </w:r>
          </w:p>
        </w:tc>
        <w:tc>
          <w:tcPr>
            <w:tcW w:w="1318" w:type="dxa"/>
            <w:vAlign w:val="center"/>
          </w:tcPr>
          <w:p w14:paraId="4F0C68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061" w:type="dxa"/>
            <w:vAlign w:val="center"/>
          </w:tcPr>
          <w:p w14:paraId="36585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0.07</w:t>
            </w:r>
          </w:p>
        </w:tc>
        <w:tc>
          <w:tcPr>
            <w:tcW w:w="1279" w:type="dxa"/>
            <w:vMerge w:val="restart"/>
            <w:vAlign w:val="center"/>
          </w:tcPr>
          <w:p w14:paraId="63F941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06254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301AF775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AD20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161" w:type="dxa"/>
            <w:vAlign w:val="center"/>
          </w:tcPr>
          <w:p w14:paraId="17370C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24.98</w:t>
            </w:r>
          </w:p>
        </w:tc>
        <w:tc>
          <w:tcPr>
            <w:tcW w:w="1162" w:type="dxa"/>
            <w:vAlign w:val="center"/>
          </w:tcPr>
          <w:p w14:paraId="62C2E9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25.00</w:t>
            </w:r>
          </w:p>
        </w:tc>
        <w:tc>
          <w:tcPr>
            <w:tcW w:w="1161" w:type="dxa"/>
            <w:vAlign w:val="center"/>
          </w:tcPr>
          <w:p w14:paraId="665C7C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24.97</w:t>
            </w:r>
          </w:p>
        </w:tc>
        <w:tc>
          <w:tcPr>
            <w:tcW w:w="1318" w:type="dxa"/>
            <w:vAlign w:val="center"/>
          </w:tcPr>
          <w:p w14:paraId="238BC6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24.98</w:t>
            </w:r>
          </w:p>
        </w:tc>
        <w:tc>
          <w:tcPr>
            <w:tcW w:w="1061" w:type="dxa"/>
            <w:vAlign w:val="center"/>
          </w:tcPr>
          <w:p w14:paraId="433047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-0.03</w:t>
            </w:r>
          </w:p>
        </w:tc>
        <w:tc>
          <w:tcPr>
            <w:tcW w:w="1279" w:type="dxa"/>
            <w:vMerge w:val="continue"/>
          </w:tcPr>
          <w:p w14:paraId="369F1D14">
            <w:pPr>
              <w:jc w:val="center"/>
              <w:rPr>
                <w:szCs w:val="21"/>
              </w:rPr>
            </w:pPr>
          </w:p>
        </w:tc>
      </w:tr>
      <w:tr w14:paraId="4867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0E0E9635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E9A1B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161" w:type="dxa"/>
            <w:vAlign w:val="center"/>
          </w:tcPr>
          <w:p w14:paraId="35B40E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39.90</w:t>
            </w:r>
          </w:p>
        </w:tc>
        <w:tc>
          <w:tcPr>
            <w:tcW w:w="1162" w:type="dxa"/>
            <w:vAlign w:val="center"/>
          </w:tcPr>
          <w:p w14:paraId="76A631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39.93</w:t>
            </w:r>
          </w:p>
        </w:tc>
        <w:tc>
          <w:tcPr>
            <w:tcW w:w="1161" w:type="dxa"/>
            <w:vAlign w:val="center"/>
          </w:tcPr>
          <w:p w14:paraId="4F6740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39.94</w:t>
            </w:r>
          </w:p>
        </w:tc>
        <w:tc>
          <w:tcPr>
            <w:tcW w:w="1318" w:type="dxa"/>
            <w:vAlign w:val="center"/>
          </w:tcPr>
          <w:p w14:paraId="53B00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39.92</w:t>
            </w:r>
          </w:p>
        </w:tc>
        <w:tc>
          <w:tcPr>
            <w:tcW w:w="1061" w:type="dxa"/>
            <w:vAlign w:val="center"/>
          </w:tcPr>
          <w:p w14:paraId="650CB6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-0.15</w:t>
            </w:r>
          </w:p>
        </w:tc>
        <w:tc>
          <w:tcPr>
            <w:tcW w:w="1279" w:type="dxa"/>
            <w:vMerge w:val="continue"/>
          </w:tcPr>
          <w:p w14:paraId="2ED0E9D0">
            <w:pPr>
              <w:jc w:val="center"/>
              <w:rPr>
                <w:szCs w:val="21"/>
              </w:rPr>
            </w:pPr>
          </w:p>
        </w:tc>
      </w:tr>
    </w:tbl>
    <w:p w14:paraId="17230B27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3A24D677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66C189A5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5 重复性测试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15"/>
        <w:gridCol w:w="840"/>
        <w:gridCol w:w="852"/>
        <w:gridCol w:w="843"/>
        <w:gridCol w:w="840"/>
        <w:gridCol w:w="885"/>
        <w:gridCol w:w="960"/>
        <w:gridCol w:w="810"/>
        <w:gridCol w:w="1043"/>
      </w:tblGrid>
      <w:tr w14:paraId="5947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49" w:type="dxa"/>
            <w:gridSpan w:val="2"/>
            <w:vMerge w:val="restart"/>
            <w:vAlign w:val="center"/>
          </w:tcPr>
          <w:p w14:paraId="734BBA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28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5220" w:type="dxa"/>
            <w:gridSpan w:val="6"/>
            <w:vAlign w:val="center"/>
          </w:tcPr>
          <w:p w14:paraId="218E5D7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29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810" w:type="dxa"/>
            <w:vMerge w:val="restart"/>
            <w:vAlign w:val="center"/>
          </w:tcPr>
          <w:p w14:paraId="104AEF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6386E35E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3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43" w:type="dxa"/>
            <w:vMerge w:val="restart"/>
            <w:vAlign w:val="center"/>
          </w:tcPr>
          <w:p w14:paraId="16D99681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2B9A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449" w:type="dxa"/>
            <w:gridSpan w:val="2"/>
            <w:vMerge w:val="continue"/>
            <w:vAlign w:val="center"/>
          </w:tcPr>
          <w:p w14:paraId="198628D6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F6318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2" w:type="dxa"/>
            <w:vAlign w:val="center"/>
          </w:tcPr>
          <w:p w14:paraId="7F808DC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43" w:type="dxa"/>
            <w:vAlign w:val="center"/>
          </w:tcPr>
          <w:p w14:paraId="7C8E494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40" w:type="dxa"/>
            <w:vAlign w:val="center"/>
          </w:tcPr>
          <w:p w14:paraId="27DB4F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85" w:type="dxa"/>
            <w:vAlign w:val="center"/>
          </w:tcPr>
          <w:p w14:paraId="3D8470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60" w:type="dxa"/>
            <w:vAlign w:val="center"/>
          </w:tcPr>
          <w:p w14:paraId="5133D6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10" w:type="dxa"/>
            <w:vMerge w:val="continue"/>
            <w:vAlign w:val="center"/>
          </w:tcPr>
          <w:p w14:paraId="1D1F5F12">
            <w:pPr>
              <w:jc w:val="center"/>
              <w:rPr>
                <w:szCs w:val="21"/>
              </w:rPr>
            </w:pPr>
          </w:p>
        </w:tc>
        <w:tc>
          <w:tcPr>
            <w:tcW w:w="1043" w:type="dxa"/>
            <w:vMerge w:val="continue"/>
            <w:vAlign w:val="center"/>
          </w:tcPr>
          <w:p w14:paraId="357AC6A1">
            <w:pPr>
              <w:jc w:val="center"/>
              <w:rPr>
                <w:szCs w:val="21"/>
              </w:rPr>
            </w:pPr>
          </w:p>
        </w:tc>
      </w:tr>
      <w:tr w14:paraId="5A0CD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36C009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15" w:type="dxa"/>
            <w:vAlign w:val="center"/>
          </w:tcPr>
          <w:p w14:paraId="4E1A07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840" w:type="dxa"/>
            <w:vAlign w:val="center"/>
          </w:tcPr>
          <w:p w14:paraId="7CF55D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25.03</w:t>
            </w:r>
          </w:p>
        </w:tc>
        <w:tc>
          <w:tcPr>
            <w:tcW w:w="852" w:type="dxa"/>
            <w:vAlign w:val="center"/>
          </w:tcPr>
          <w:p w14:paraId="7D1A2F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25.04</w:t>
            </w:r>
          </w:p>
        </w:tc>
        <w:tc>
          <w:tcPr>
            <w:tcW w:w="843" w:type="dxa"/>
            <w:vAlign w:val="center"/>
          </w:tcPr>
          <w:p w14:paraId="27135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25.05</w:t>
            </w:r>
          </w:p>
        </w:tc>
        <w:tc>
          <w:tcPr>
            <w:tcW w:w="840" w:type="dxa"/>
            <w:vAlign w:val="center"/>
          </w:tcPr>
          <w:p w14:paraId="475ACB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25.09</w:t>
            </w:r>
          </w:p>
        </w:tc>
        <w:tc>
          <w:tcPr>
            <w:tcW w:w="885" w:type="dxa"/>
            <w:vAlign w:val="center"/>
          </w:tcPr>
          <w:p w14:paraId="042A3C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25.07</w:t>
            </w:r>
          </w:p>
        </w:tc>
        <w:tc>
          <w:tcPr>
            <w:tcW w:w="960" w:type="dxa"/>
            <w:vAlign w:val="center"/>
          </w:tcPr>
          <w:p w14:paraId="17D89C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25.07</w:t>
            </w:r>
          </w:p>
        </w:tc>
        <w:tc>
          <w:tcPr>
            <w:tcW w:w="810" w:type="dxa"/>
            <w:vAlign w:val="center"/>
          </w:tcPr>
          <w:p w14:paraId="0DD3A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</w:t>
            </w:r>
          </w:p>
        </w:tc>
        <w:tc>
          <w:tcPr>
            <w:tcW w:w="1043" w:type="dxa"/>
            <w:vAlign w:val="center"/>
          </w:tcPr>
          <w:p w14:paraId="28A807E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67DC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734" w:type="dxa"/>
            <w:vAlign w:val="center"/>
          </w:tcPr>
          <w:p w14:paraId="614E9C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15" w:type="dxa"/>
            <w:vAlign w:val="center"/>
          </w:tcPr>
          <w:p w14:paraId="1ABF0A0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840" w:type="dxa"/>
            <w:vAlign w:val="center"/>
          </w:tcPr>
          <w:p w14:paraId="4E8DF6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25.02</w:t>
            </w:r>
          </w:p>
        </w:tc>
        <w:tc>
          <w:tcPr>
            <w:tcW w:w="852" w:type="dxa"/>
            <w:vAlign w:val="center"/>
          </w:tcPr>
          <w:p w14:paraId="57E30B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24.93</w:t>
            </w:r>
          </w:p>
        </w:tc>
        <w:tc>
          <w:tcPr>
            <w:tcW w:w="843" w:type="dxa"/>
            <w:vAlign w:val="center"/>
          </w:tcPr>
          <w:p w14:paraId="4B25F1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25.04</w:t>
            </w:r>
          </w:p>
        </w:tc>
        <w:tc>
          <w:tcPr>
            <w:tcW w:w="840" w:type="dxa"/>
            <w:vAlign w:val="center"/>
          </w:tcPr>
          <w:p w14:paraId="6E521A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24.93</w:t>
            </w:r>
          </w:p>
        </w:tc>
        <w:tc>
          <w:tcPr>
            <w:tcW w:w="885" w:type="dxa"/>
            <w:vAlign w:val="center"/>
          </w:tcPr>
          <w:p w14:paraId="70BE1A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25.01</w:t>
            </w:r>
          </w:p>
        </w:tc>
        <w:tc>
          <w:tcPr>
            <w:tcW w:w="960" w:type="dxa"/>
            <w:vAlign w:val="center"/>
          </w:tcPr>
          <w:p w14:paraId="2B1CBA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25.00</w:t>
            </w:r>
          </w:p>
        </w:tc>
        <w:tc>
          <w:tcPr>
            <w:tcW w:w="810" w:type="dxa"/>
            <w:vAlign w:val="center"/>
          </w:tcPr>
          <w:p w14:paraId="7C719B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0.19</w:t>
            </w:r>
          </w:p>
        </w:tc>
        <w:tc>
          <w:tcPr>
            <w:tcW w:w="1043" w:type="dxa"/>
            <w:vAlign w:val="center"/>
          </w:tcPr>
          <w:p w14:paraId="031D9BA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710C6AA3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73BEF43C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</w:rPr>
        <w:t>5</w:t>
      </w:r>
      <w:r>
        <w:rPr>
          <w:sz w:val="24"/>
          <w:szCs w:val="20"/>
        </w:rPr>
        <w:t>0%的标准气体，记录仪器稳定值。然后通入零点气体，让仪器示值回到零点。再通入上述标准气体，同时启动秒表，待仪器示值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14E88722">
      <w:pPr>
        <w:adjustRightInd w:val="0"/>
        <w:snapToGrid w:val="0"/>
        <w:spacing w:line="360" w:lineRule="auto"/>
        <w:jc w:val="center"/>
        <w:rPr>
          <w:szCs w:val="21"/>
          <w:highlight w:val="none"/>
        </w:rPr>
      </w:pPr>
      <w:r>
        <w:rPr>
          <w:szCs w:val="21"/>
          <w:highlight w:val="none"/>
        </w:rPr>
        <w:t>表</w:t>
      </w:r>
      <w:r>
        <w:rPr>
          <w:rFonts w:hint="eastAsia"/>
          <w:szCs w:val="21"/>
          <w:highlight w:val="none"/>
        </w:rPr>
        <w:t>6 响应时间测试</w:t>
      </w:r>
      <w:r>
        <w:rPr>
          <w:szCs w:val="21"/>
          <w:highlight w:val="none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339A8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0790C9A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5456386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031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2C04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798AD33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641A3B4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2C93463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381923CF">
            <w:pPr>
              <w:jc w:val="center"/>
              <w:rPr>
                <w:sz w:val="20"/>
                <w:szCs w:val="21"/>
              </w:rPr>
            </w:pPr>
          </w:p>
        </w:tc>
      </w:tr>
      <w:tr w14:paraId="74687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6307FCD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3204320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1903" w:type="dxa"/>
            <w:vAlign w:val="center"/>
          </w:tcPr>
          <w:p w14:paraId="746AA49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1904" w:type="dxa"/>
            <w:vAlign w:val="center"/>
          </w:tcPr>
          <w:p w14:paraId="4884AFA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2642" w:type="dxa"/>
            <w:vAlign w:val="center"/>
          </w:tcPr>
          <w:p w14:paraId="3F7CBB5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0.33</w:t>
            </w:r>
          </w:p>
        </w:tc>
      </w:tr>
      <w:tr w14:paraId="37C3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0DACCED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0FE8743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1903" w:type="dxa"/>
            <w:vAlign w:val="center"/>
          </w:tcPr>
          <w:p w14:paraId="52AADB4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1904" w:type="dxa"/>
            <w:vAlign w:val="center"/>
          </w:tcPr>
          <w:p w14:paraId="1E8158D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2642" w:type="dxa"/>
            <w:vAlign w:val="center"/>
          </w:tcPr>
          <w:p w14:paraId="731937C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9.67</w:t>
            </w:r>
          </w:p>
        </w:tc>
      </w:tr>
    </w:tbl>
    <w:p w14:paraId="10F72759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18FF0EA5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416A3B7F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表7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62F93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404DE33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32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8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2C85C9E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33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19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6BDC103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4E5639FB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34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0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0FFA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18354726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13DC53A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29C1E87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54980A3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24EB4E6B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36BF463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098AF41D">
            <w:pPr>
              <w:jc w:val="center"/>
              <w:rPr>
                <w:sz w:val="20"/>
                <w:szCs w:val="21"/>
              </w:rPr>
            </w:pPr>
          </w:p>
        </w:tc>
      </w:tr>
      <w:tr w14:paraId="5BC8C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536D0F6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4A1AD7D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473B438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00ECC54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15B0A0E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5AF3E6A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7CFD882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2236" w:type="dxa"/>
            <w:vAlign w:val="center"/>
          </w:tcPr>
          <w:p w14:paraId="6D4D3E7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0.02</w:t>
            </w:r>
          </w:p>
        </w:tc>
      </w:tr>
      <w:tr w14:paraId="25067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1648139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148EE41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29005C7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193BE23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71173D6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105B814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78DC130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0242D4C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0.02</w:t>
            </w:r>
          </w:p>
        </w:tc>
      </w:tr>
    </w:tbl>
    <w:p w14:paraId="5C38AC44">
      <w:pPr>
        <w:adjustRightInd w:val="0"/>
        <w:snapToGrid w:val="0"/>
        <w:spacing w:before="156" w:beforeLines="50" w:line="360" w:lineRule="auto"/>
        <w:jc w:val="center"/>
        <w:rPr>
          <w:highlight w:val="none"/>
        </w:rPr>
      </w:pPr>
      <w:r>
        <w:rPr>
          <w:rFonts w:hint="eastAsia"/>
          <w:highlight w:val="none"/>
        </w:rPr>
        <w:t>表8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2C0AA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18E7638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35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2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3106ED7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3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3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0276520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量程漂移</w:t>
            </w:r>
          </w:p>
          <w:p w14:paraId="072582F1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37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4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064CD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160A4115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77F3118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152BD03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7083C4F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76192EA6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2FC3E71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4A48B49F">
            <w:pPr>
              <w:jc w:val="center"/>
              <w:rPr>
                <w:sz w:val="20"/>
                <w:szCs w:val="21"/>
              </w:rPr>
            </w:pPr>
          </w:p>
        </w:tc>
      </w:tr>
      <w:tr w14:paraId="19041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66311B2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6EACE81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</w:t>
            </w:r>
          </w:p>
        </w:tc>
        <w:tc>
          <w:tcPr>
            <w:tcW w:w="912" w:type="dxa"/>
            <w:vAlign w:val="center"/>
          </w:tcPr>
          <w:p w14:paraId="41F2D08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39.96</w:t>
            </w:r>
          </w:p>
        </w:tc>
        <w:tc>
          <w:tcPr>
            <w:tcW w:w="913" w:type="dxa"/>
            <w:vAlign w:val="center"/>
          </w:tcPr>
          <w:p w14:paraId="0710A8F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39.99</w:t>
            </w:r>
          </w:p>
        </w:tc>
        <w:tc>
          <w:tcPr>
            <w:tcW w:w="912" w:type="dxa"/>
            <w:vAlign w:val="center"/>
          </w:tcPr>
          <w:p w14:paraId="6DA06AE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40.02</w:t>
            </w:r>
          </w:p>
        </w:tc>
        <w:tc>
          <w:tcPr>
            <w:tcW w:w="913" w:type="dxa"/>
            <w:vAlign w:val="center"/>
          </w:tcPr>
          <w:p w14:paraId="381B8B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39.97</w:t>
            </w:r>
          </w:p>
        </w:tc>
        <w:tc>
          <w:tcPr>
            <w:tcW w:w="913" w:type="dxa"/>
            <w:vAlign w:val="center"/>
          </w:tcPr>
          <w:p w14:paraId="3ECE516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40.00</w:t>
            </w:r>
          </w:p>
        </w:tc>
        <w:tc>
          <w:tcPr>
            <w:tcW w:w="2236" w:type="dxa"/>
            <w:vAlign w:val="center"/>
          </w:tcPr>
          <w:p w14:paraId="54412CCC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0.1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</w:p>
        </w:tc>
      </w:tr>
      <w:tr w14:paraId="6CB02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1F3D45E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548167C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</w:t>
            </w:r>
          </w:p>
        </w:tc>
        <w:tc>
          <w:tcPr>
            <w:tcW w:w="912" w:type="dxa"/>
            <w:vAlign w:val="center"/>
          </w:tcPr>
          <w:p w14:paraId="251DE84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39.90</w:t>
            </w:r>
          </w:p>
        </w:tc>
        <w:tc>
          <w:tcPr>
            <w:tcW w:w="913" w:type="dxa"/>
            <w:vAlign w:val="center"/>
          </w:tcPr>
          <w:p w14:paraId="314EFAB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39.87</w:t>
            </w:r>
          </w:p>
        </w:tc>
        <w:tc>
          <w:tcPr>
            <w:tcW w:w="912" w:type="dxa"/>
            <w:vAlign w:val="center"/>
          </w:tcPr>
          <w:p w14:paraId="788B69E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39.93</w:t>
            </w:r>
          </w:p>
        </w:tc>
        <w:tc>
          <w:tcPr>
            <w:tcW w:w="913" w:type="dxa"/>
            <w:vAlign w:val="center"/>
          </w:tcPr>
          <w:p w14:paraId="3990FE2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39.98</w:t>
            </w:r>
          </w:p>
        </w:tc>
        <w:tc>
          <w:tcPr>
            <w:tcW w:w="913" w:type="dxa"/>
            <w:vAlign w:val="center"/>
          </w:tcPr>
          <w:p w14:paraId="6932089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39.95</w:t>
            </w:r>
          </w:p>
        </w:tc>
        <w:tc>
          <w:tcPr>
            <w:tcW w:w="2236" w:type="dxa"/>
            <w:vAlign w:val="center"/>
          </w:tcPr>
          <w:p w14:paraId="184FD1E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0.14</w:t>
            </w:r>
          </w:p>
        </w:tc>
      </w:tr>
    </w:tbl>
    <w:p w14:paraId="24C8CA8A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3A011ED7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通入零点气，待仪器稳定后，记录仪器显示值C。然后将零点气先经过水蒸气发生器再通人分析器内，记录读数C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</w:t>
      </w:r>
      <w:r>
        <w:rPr>
          <w:rFonts w:hint="eastAsia" w:cs="黑体"/>
          <w:sz w:val="24"/>
          <w:szCs w:val="20"/>
          <w:lang w:val="en-US" w:eastAsia="zh-CN"/>
        </w:rPr>
        <w:t>标准文本</w:t>
      </w:r>
      <w:r>
        <w:rPr>
          <w:rFonts w:hint="eastAsia" w:cs="黑体"/>
          <w:sz w:val="24"/>
          <w:szCs w:val="20"/>
        </w:rPr>
        <w:t>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54CA5BD1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表9 水分干扰测试结果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6E6A4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45EF97F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38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26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148E095B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68E7B5E7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111171B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039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27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79F29D2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47D67371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position w:val="-12"/>
                <w:sz w:val="24"/>
              </w:rPr>
              <w:object>
                <v:shape id="_x0000_i104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29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  <w:lang w:val="en-US" w:eastAsia="zh-CN"/>
              </w:rPr>
              <w:t>FS</w:t>
            </w:r>
          </w:p>
        </w:tc>
      </w:tr>
      <w:tr w14:paraId="3EDDA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7794968C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6F797E98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3161AC5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7275ACB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539BDBE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119BA8CE">
            <w:pPr>
              <w:jc w:val="center"/>
              <w:rPr>
                <w:sz w:val="20"/>
                <w:szCs w:val="21"/>
              </w:rPr>
            </w:pPr>
          </w:p>
        </w:tc>
      </w:tr>
      <w:tr w14:paraId="0ED3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63621425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28B5C032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511AD0F1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53E016CD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.03</w:t>
            </w:r>
          </w:p>
        </w:tc>
        <w:tc>
          <w:tcPr>
            <w:tcW w:w="958" w:type="dxa"/>
            <w:vAlign w:val="center"/>
          </w:tcPr>
          <w:p w14:paraId="39856836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.05</w:t>
            </w:r>
          </w:p>
        </w:tc>
        <w:tc>
          <w:tcPr>
            <w:tcW w:w="958" w:type="dxa"/>
            <w:vAlign w:val="center"/>
          </w:tcPr>
          <w:p w14:paraId="4ECEB0AB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13</w:t>
            </w:r>
          </w:p>
        </w:tc>
        <w:tc>
          <w:tcPr>
            <w:tcW w:w="1559" w:type="dxa"/>
            <w:vAlign w:val="center"/>
          </w:tcPr>
          <w:p w14:paraId="0A0194F5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26</w:t>
            </w:r>
          </w:p>
        </w:tc>
      </w:tr>
      <w:tr w14:paraId="01A90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63BAA94E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  <w:r>
              <w:rPr>
                <w:rFonts w:hint="eastAsia"/>
                <w:color w:val="auto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6FF4A708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68D4800B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957" w:type="dxa"/>
            <w:vAlign w:val="center"/>
          </w:tcPr>
          <w:p w14:paraId="03FEFAC8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958" w:type="dxa"/>
            <w:vAlign w:val="center"/>
          </w:tcPr>
          <w:p w14:paraId="169FD713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.04</w:t>
            </w:r>
          </w:p>
        </w:tc>
        <w:tc>
          <w:tcPr>
            <w:tcW w:w="958" w:type="dxa"/>
            <w:vAlign w:val="center"/>
          </w:tcPr>
          <w:p w14:paraId="0B8F61B9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8</w:t>
            </w:r>
          </w:p>
        </w:tc>
        <w:tc>
          <w:tcPr>
            <w:tcW w:w="1559" w:type="dxa"/>
            <w:vAlign w:val="center"/>
          </w:tcPr>
          <w:p w14:paraId="21C73297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16</w:t>
            </w:r>
          </w:p>
        </w:tc>
      </w:tr>
    </w:tbl>
    <w:p w14:paraId="5E3EEB7A">
      <w:pPr>
        <w:numPr>
          <w:ilvl w:val="0"/>
          <w:numId w:val="2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color w:val="auto"/>
          <w:sz w:val="24"/>
        </w:rPr>
        <w:t>备注及说明</w:t>
      </w:r>
    </w:p>
    <w:p w14:paraId="48F5673A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33ACE17F">
      <w:pPr>
        <w:snapToGrid w:val="0"/>
        <w:spacing w:line="360" w:lineRule="auto"/>
        <w:rPr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2A9F582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附录2：试验数据二</w:t>
      </w:r>
    </w:p>
    <w:p w14:paraId="162A3AE4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179C4915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高精度激光气体分析系统</w:t>
      </w:r>
      <w:r>
        <w:rPr>
          <w:sz w:val="24"/>
          <w:u w:val="single"/>
        </w:rPr>
        <w:t>；</w:t>
      </w:r>
    </w:p>
    <w:p w14:paraId="2A03C570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 xml:space="preserve">CO：0-3000 </w:t>
      </w:r>
      <w:r>
        <w:rPr>
          <w:sz w:val="24"/>
          <w:u w:val="single"/>
        </w:rPr>
        <w:t>μ</w:t>
      </w:r>
      <w:r>
        <w:rPr>
          <w:rFonts w:hint="eastAsia"/>
          <w:sz w:val="24"/>
          <w:u w:val="single"/>
        </w:rPr>
        <w:t>mol/mol；CO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：0-30%</w:t>
      </w:r>
      <w:r>
        <w:rPr>
          <w:rFonts w:hint="eastAsia"/>
          <w:sz w:val="24"/>
        </w:rPr>
        <w:t>；</w:t>
      </w:r>
    </w:p>
    <w:p w14:paraId="7391870D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GA-5000GI</w:t>
      </w:r>
      <w:r>
        <w:rPr>
          <w:sz w:val="24"/>
        </w:rPr>
        <w:t>；编号：</w:t>
      </w:r>
      <w:r>
        <w:rPr>
          <w:rFonts w:hint="eastAsia"/>
          <w:sz w:val="24"/>
          <w:u w:val="single"/>
          <w:lang w:val="en-US" w:eastAsia="zh-CN"/>
        </w:rPr>
        <w:t>J25K00015</w:t>
      </w:r>
      <w:r>
        <w:rPr>
          <w:sz w:val="24"/>
        </w:rPr>
        <w:t>；出厂日期：</w:t>
      </w:r>
      <w:r>
        <w:rPr>
          <w:rFonts w:hint="eastAsia"/>
          <w:sz w:val="24"/>
          <w:u w:val="single"/>
          <w:lang w:val="en-US" w:eastAsia="zh-CN"/>
        </w:rPr>
        <w:t>2025.01</w:t>
      </w:r>
      <w:r>
        <w:rPr>
          <w:sz w:val="24"/>
        </w:rPr>
        <w:t>；</w:t>
      </w:r>
    </w:p>
    <w:p w14:paraId="241A80C7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生产单位：杭州泽天春来科技股份有限公司</w:t>
      </w:r>
    </w:p>
    <w:p w14:paraId="5AC09078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24.1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50.5</w:t>
      </w:r>
      <w:r>
        <w:rPr>
          <w:sz w:val="24"/>
        </w:rPr>
        <w:t>%；</w:t>
      </w:r>
    </w:p>
    <w:p w14:paraId="77BD333D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5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12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2E4A2513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刘立富、于志伟、王钟伟</w:t>
      </w:r>
      <w:r>
        <w:rPr>
          <w:sz w:val="24"/>
        </w:rPr>
        <w:t>；</w:t>
      </w:r>
    </w:p>
    <w:p w14:paraId="6F867164">
      <w:pPr>
        <w:snapToGrid w:val="0"/>
        <w:spacing w:line="360" w:lineRule="auto"/>
        <w:rPr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杭州泽天春来科技股份有限公司研发实验室</w:t>
      </w:r>
      <w:r>
        <w:rPr>
          <w:bCs/>
          <w:sz w:val="24"/>
        </w:rPr>
        <w:t>。</w:t>
      </w:r>
    </w:p>
    <w:p w14:paraId="1675E76E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43927C9A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12FC081F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10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559A1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32B75BDE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标准气体浓度</w:t>
            </w:r>
            <w:r>
              <w:rPr>
                <w:color w:val="000000" w:themeColor="text1"/>
                <w:position w:val="-12"/>
                <w:szCs w:val="21"/>
              </w:rPr>
              <w:object>
                <v:shape id="_x0000_i1041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1">
                  <o:LockedField>false</o:LockedField>
                </o:OLEObject>
              </w:object>
            </w:r>
            <w:r>
              <w:rPr>
                <w:rFonts w:hint="eastAsia"/>
                <w:color w:val="000000" w:themeColor="text1"/>
                <w:szCs w:val="21"/>
              </w:rPr>
              <w:t>/</w:t>
            </w:r>
            <w:r>
              <w:rPr>
                <w:color w:val="000000" w:themeColor="text1"/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0AFFC91C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仪器示值</w:t>
            </w:r>
            <w:r>
              <w:rPr>
                <w:color w:val="000000" w:themeColor="text1"/>
                <w:position w:val="-12"/>
                <w:szCs w:val="21"/>
              </w:rPr>
              <w:object>
                <v:shape id="_x0000_i1042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2">
                  <o:LockedField>false</o:LockedField>
                </o:OLEObject>
              </w:object>
            </w:r>
            <w:r>
              <w:rPr>
                <w:rFonts w:hint="eastAsia"/>
                <w:color w:val="000000" w:themeColor="text1"/>
                <w:szCs w:val="21"/>
              </w:rPr>
              <w:t>/</w:t>
            </w:r>
            <w:r>
              <w:rPr>
                <w:color w:val="000000" w:themeColor="text1"/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120BEF3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3A274151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1E1CC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1406DEE6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31D9A792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1B09BC5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3D8363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288742B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6"/>
                <w:szCs w:val="21"/>
              </w:rPr>
              <w:object>
                <v:shape id="_x0000_i1043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3">
                  <o:LockedField>false</o:LockedField>
                </o:OLEObject>
              </w:object>
            </w:r>
            <w:r>
              <w:rPr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7CBFECF6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3DAAF890">
            <w:pPr>
              <w:jc w:val="center"/>
              <w:rPr>
                <w:szCs w:val="21"/>
              </w:rPr>
            </w:pPr>
          </w:p>
        </w:tc>
      </w:tr>
      <w:tr w14:paraId="7347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40C6BEA9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543FEE4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0.06</w:t>
            </w:r>
          </w:p>
        </w:tc>
        <w:tc>
          <w:tcPr>
            <w:tcW w:w="1161" w:type="dxa"/>
            <w:vAlign w:val="center"/>
          </w:tcPr>
          <w:p w14:paraId="70B7CB0F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0.0597</w:t>
            </w:r>
          </w:p>
        </w:tc>
        <w:tc>
          <w:tcPr>
            <w:tcW w:w="1162" w:type="dxa"/>
            <w:vAlign w:val="center"/>
          </w:tcPr>
          <w:p w14:paraId="7351F2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0.0589</w:t>
            </w:r>
          </w:p>
        </w:tc>
        <w:tc>
          <w:tcPr>
            <w:tcW w:w="1161" w:type="dxa"/>
            <w:vAlign w:val="center"/>
          </w:tcPr>
          <w:p w14:paraId="53598F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0.0594</w:t>
            </w:r>
          </w:p>
        </w:tc>
        <w:tc>
          <w:tcPr>
            <w:tcW w:w="1318" w:type="dxa"/>
            <w:vAlign w:val="center"/>
          </w:tcPr>
          <w:p w14:paraId="748129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0.0593</w:t>
            </w:r>
          </w:p>
        </w:tc>
        <w:tc>
          <w:tcPr>
            <w:tcW w:w="1061" w:type="dxa"/>
            <w:vAlign w:val="center"/>
          </w:tcPr>
          <w:p w14:paraId="31F213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-0.22</w:t>
            </w:r>
          </w:p>
        </w:tc>
        <w:tc>
          <w:tcPr>
            <w:tcW w:w="1279" w:type="dxa"/>
            <w:vMerge w:val="restart"/>
            <w:vAlign w:val="center"/>
          </w:tcPr>
          <w:p w14:paraId="26A0B6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0172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763D72F6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B519A62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0.15</w:t>
            </w:r>
          </w:p>
        </w:tc>
        <w:tc>
          <w:tcPr>
            <w:tcW w:w="1161" w:type="dxa"/>
            <w:vAlign w:val="center"/>
          </w:tcPr>
          <w:p w14:paraId="7A435EFE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0.1490</w:t>
            </w:r>
          </w:p>
        </w:tc>
        <w:tc>
          <w:tcPr>
            <w:tcW w:w="1162" w:type="dxa"/>
            <w:vAlign w:val="center"/>
          </w:tcPr>
          <w:p w14:paraId="64418F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0.1494</w:t>
            </w:r>
          </w:p>
        </w:tc>
        <w:tc>
          <w:tcPr>
            <w:tcW w:w="1161" w:type="dxa"/>
            <w:vAlign w:val="center"/>
          </w:tcPr>
          <w:p w14:paraId="6089545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0.1492</w:t>
            </w:r>
          </w:p>
        </w:tc>
        <w:tc>
          <w:tcPr>
            <w:tcW w:w="1318" w:type="dxa"/>
            <w:vAlign w:val="center"/>
          </w:tcPr>
          <w:p w14:paraId="606636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0.1492</w:t>
            </w:r>
          </w:p>
        </w:tc>
        <w:tc>
          <w:tcPr>
            <w:tcW w:w="1061" w:type="dxa"/>
            <w:vAlign w:val="center"/>
          </w:tcPr>
          <w:p w14:paraId="0B628E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-0.27</w:t>
            </w:r>
          </w:p>
        </w:tc>
        <w:tc>
          <w:tcPr>
            <w:tcW w:w="1279" w:type="dxa"/>
            <w:vMerge w:val="continue"/>
          </w:tcPr>
          <w:p w14:paraId="17E24F7C">
            <w:pPr>
              <w:jc w:val="center"/>
              <w:rPr>
                <w:szCs w:val="21"/>
              </w:rPr>
            </w:pPr>
          </w:p>
        </w:tc>
      </w:tr>
      <w:tr w14:paraId="0B86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6C47D56A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B650FB9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0.24</w:t>
            </w:r>
          </w:p>
        </w:tc>
        <w:tc>
          <w:tcPr>
            <w:tcW w:w="1161" w:type="dxa"/>
            <w:vAlign w:val="center"/>
          </w:tcPr>
          <w:p w14:paraId="7550CE3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0.2405</w:t>
            </w:r>
          </w:p>
        </w:tc>
        <w:tc>
          <w:tcPr>
            <w:tcW w:w="1162" w:type="dxa"/>
            <w:vAlign w:val="center"/>
          </w:tcPr>
          <w:p w14:paraId="363B1E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0.2409</w:t>
            </w:r>
          </w:p>
        </w:tc>
        <w:tc>
          <w:tcPr>
            <w:tcW w:w="1161" w:type="dxa"/>
            <w:vAlign w:val="center"/>
          </w:tcPr>
          <w:p w14:paraId="686C7E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0.2401</w:t>
            </w:r>
          </w:p>
        </w:tc>
        <w:tc>
          <w:tcPr>
            <w:tcW w:w="1318" w:type="dxa"/>
            <w:vAlign w:val="center"/>
          </w:tcPr>
          <w:p w14:paraId="42FF3F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0.2405</w:t>
            </w:r>
          </w:p>
        </w:tc>
        <w:tc>
          <w:tcPr>
            <w:tcW w:w="1061" w:type="dxa"/>
            <w:vAlign w:val="center"/>
          </w:tcPr>
          <w:p w14:paraId="2114B4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0.17</w:t>
            </w:r>
          </w:p>
        </w:tc>
        <w:tc>
          <w:tcPr>
            <w:tcW w:w="1279" w:type="dxa"/>
            <w:vMerge w:val="continue"/>
          </w:tcPr>
          <w:p w14:paraId="287D983C">
            <w:pPr>
              <w:jc w:val="center"/>
              <w:rPr>
                <w:szCs w:val="21"/>
              </w:rPr>
            </w:pPr>
          </w:p>
        </w:tc>
      </w:tr>
      <w:tr w14:paraId="5F206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7E6228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7060DF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61" w:type="dxa"/>
            <w:vAlign w:val="center"/>
          </w:tcPr>
          <w:p w14:paraId="4FA0A0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6.02</w:t>
            </w:r>
          </w:p>
        </w:tc>
        <w:tc>
          <w:tcPr>
            <w:tcW w:w="1162" w:type="dxa"/>
            <w:vAlign w:val="center"/>
          </w:tcPr>
          <w:p w14:paraId="551034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6.03</w:t>
            </w:r>
          </w:p>
        </w:tc>
        <w:tc>
          <w:tcPr>
            <w:tcW w:w="1161" w:type="dxa"/>
            <w:vAlign w:val="center"/>
          </w:tcPr>
          <w:p w14:paraId="7B0F12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6.00</w:t>
            </w:r>
          </w:p>
        </w:tc>
        <w:tc>
          <w:tcPr>
            <w:tcW w:w="1318" w:type="dxa"/>
            <w:vAlign w:val="center"/>
          </w:tcPr>
          <w:p w14:paraId="6E7A7B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6.02</w:t>
            </w:r>
          </w:p>
        </w:tc>
        <w:tc>
          <w:tcPr>
            <w:tcW w:w="1061" w:type="dxa"/>
            <w:vAlign w:val="center"/>
          </w:tcPr>
          <w:p w14:paraId="7BD758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0.06</w:t>
            </w:r>
          </w:p>
        </w:tc>
        <w:tc>
          <w:tcPr>
            <w:tcW w:w="1279" w:type="dxa"/>
            <w:vMerge w:val="restart"/>
            <w:vAlign w:val="center"/>
          </w:tcPr>
          <w:p w14:paraId="775565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3EE0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289963EF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FCE27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161" w:type="dxa"/>
            <w:vAlign w:val="center"/>
          </w:tcPr>
          <w:p w14:paraId="0CC60D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14.97</w:t>
            </w:r>
          </w:p>
        </w:tc>
        <w:tc>
          <w:tcPr>
            <w:tcW w:w="1162" w:type="dxa"/>
            <w:vAlign w:val="center"/>
          </w:tcPr>
          <w:p w14:paraId="56B991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14.99</w:t>
            </w:r>
          </w:p>
        </w:tc>
        <w:tc>
          <w:tcPr>
            <w:tcW w:w="1161" w:type="dxa"/>
            <w:vAlign w:val="center"/>
          </w:tcPr>
          <w:p w14:paraId="27F14FB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15.01</w:t>
            </w:r>
          </w:p>
        </w:tc>
        <w:tc>
          <w:tcPr>
            <w:tcW w:w="1318" w:type="dxa"/>
            <w:vAlign w:val="center"/>
          </w:tcPr>
          <w:p w14:paraId="6B2378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14.99</w:t>
            </w:r>
          </w:p>
        </w:tc>
        <w:tc>
          <w:tcPr>
            <w:tcW w:w="1061" w:type="dxa"/>
            <w:vAlign w:val="center"/>
          </w:tcPr>
          <w:p w14:paraId="18CBD2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-0.03</w:t>
            </w:r>
          </w:p>
        </w:tc>
        <w:tc>
          <w:tcPr>
            <w:tcW w:w="1279" w:type="dxa"/>
            <w:vMerge w:val="continue"/>
          </w:tcPr>
          <w:p w14:paraId="23D063C5">
            <w:pPr>
              <w:jc w:val="center"/>
              <w:rPr>
                <w:szCs w:val="21"/>
              </w:rPr>
            </w:pPr>
          </w:p>
        </w:tc>
      </w:tr>
      <w:tr w14:paraId="75DF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45B17811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100BB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161" w:type="dxa"/>
            <w:vAlign w:val="center"/>
          </w:tcPr>
          <w:p w14:paraId="2411C8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23.94</w:t>
            </w:r>
          </w:p>
        </w:tc>
        <w:tc>
          <w:tcPr>
            <w:tcW w:w="1162" w:type="dxa"/>
            <w:vAlign w:val="center"/>
          </w:tcPr>
          <w:p w14:paraId="41DAA8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23.95</w:t>
            </w:r>
          </w:p>
        </w:tc>
        <w:tc>
          <w:tcPr>
            <w:tcW w:w="1161" w:type="dxa"/>
            <w:vAlign w:val="center"/>
          </w:tcPr>
          <w:p w14:paraId="21791F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23.94</w:t>
            </w:r>
          </w:p>
        </w:tc>
        <w:tc>
          <w:tcPr>
            <w:tcW w:w="1318" w:type="dxa"/>
            <w:vAlign w:val="center"/>
          </w:tcPr>
          <w:p w14:paraId="3C917E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23.93</w:t>
            </w:r>
          </w:p>
        </w:tc>
        <w:tc>
          <w:tcPr>
            <w:tcW w:w="1061" w:type="dxa"/>
            <w:vAlign w:val="center"/>
          </w:tcPr>
          <w:p w14:paraId="3468E8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-0.19</w:t>
            </w:r>
          </w:p>
        </w:tc>
        <w:tc>
          <w:tcPr>
            <w:tcW w:w="1279" w:type="dxa"/>
            <w:vMerge w:val="continue"/>
          </w:tcPr>
          <w:p w14:paraId="25139D49">
            <w:pPr>
              <w:jc w:val="center"/>
              <w:rPr>
                <w:szCs w:val="21"/>
              </w:rPr>
            </w:pPr>
          </w:p>
        </w:tc>
      </w:tr>
    </w:tbl>
    <w:p w14:paraId="33C0FE48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2A9AC056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6E1807F1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11 重复性测试</w:t>
      </w:r>
      <w:r>
        <w:rPr>
          <w:szCs w:val="21"/>
        </w:rPr>
        <w:t>结果</w:t>
      </w:r>
    </w:p>
    <w:tbl>
      <w:tblPr>
        <w:tblStyle w:val="12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50"/>
        <w:gridCol w:w="851"/>
        <w:gridCol w:w="850"/>
        <w:gridCol w:w="992"/>
        <w:gridCol w:w="851"/>
        <w:gridCol w:w="850"/>
        <w:gridCol w:w="851"/>
        <w:gridCol w:w="850"/>
        <w:gridCol w:w="1134"/>
      </w:tblGrid>
      <w:tr w14:paraId="00ED5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0E8854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44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4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5245" w:type="dxa"/>
            <w:gridSpan w:val="6"/>
            <w:vAlign w:val="center"/>
          </w:tcPr>
          <w:p w14:paraId="7B050E8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45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35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850" w:type="dxa"/>
            <w:vMerge w:val="restart"/>
            <w:vAlign w:val="center"/>
          </w:tcPr>
          <w:p w14:paraId="074CA8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4FB9C018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4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36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14:paraId="01FD88D1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7D3E1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384" w:type="dxa"/>
            <w:gridSpan w:val="2"/>
            <w:vMerge w:val="continue"/>
            <w:vAlign w:val="center"/>
          </w:tcPr>
          <w:p w14:paraId="542F6245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4AB882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41EBD09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393DA14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681FBA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1BF8C3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24B70A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Merge w:val="continue"/>
            <w:vAlign w:val="center"/>
          </w:tcPr>
          <w:p w14:paraId="2E1BE59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7A15303">
            <w:pPr>
              <w:jc w:val="center"/>
              <w:rPr>
                <w:szCs w:val="21"/>
              </w:rPr>
            </w:pPr>
          </w:p>
        </w:tc>
      </w:tr>
      <w:tr w14:paraId="2BEB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5E489C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650" w:type="dxa"/>
            <w:vAlign w:val="center"/>
          </w:tcPr>
          <w:p w14:paraId="381030B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</w:t>
            </w:r>
          </w:p>
        </w:tc>
        <w:tc>
          <w:tcPr>
            <w:tcW w:w="851" w:type="dxa"/>
            <w:vAlign w:val="center"/>
          </w:tcPr>
          <w:p w14:paraId="2C9BD7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0.1491</w:t>
            </w:r>
          </w:p>
        </w:tc>
        <w:tc>
          <w:tcPr>
            <w:tcW w:w="850" w:type="dxa"/>
            <w:vAlign w:val="center"/>
          </w:tcPr>
          <w:p w14:paraId="0EFB64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0.1499</w:t>
            </w:r>
          </w:p>
        </w:tc>
        <w:tc>
          <w:tcPr>
            <w:tcW w:w="992" w:type="dxa"/>
            <w:vAlign w:val="center"/>
          </w:tcPr>
          <w:p w14:paraId="2BA954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0.1503</w:t>
            </w:r>
          </w:p>
        </w:tc>
        <w:tc>
          <w:tcPr>
            <w:tcW w:w="851" w:type="dxa"/>
            <w:vAlign w:val="center"/>
          </w:tcPr>
          <w:p w14:paraId="66385E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0.1492</w:t>
            </w:r>
          </w:p>
        </w:tc>
        <w:tc>
          <w:tcPr>
            <w:tcW w:w="850" w:type="dxa"/>
            <w:vAlign w:val="center"/>
          </w:tcPr>
          <w:p w14:paraId="3F227A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0.1501</w:t>
            </w:r>
          </w:p>
        </w:tc>
        <w:tc>
          <w:tcPr>
            <w:tcW w:w="851" w:type="dxa"/>
            <w:vAlign w:val="center"/>
          </w:tcPr>
          <w:p w14:paraId="75A189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0.1495</w:t>
            </w:r>
          </w:p>
        </w:tc>
        <w:tc>
          <w:tcPr>
            <w:tcW w:w="850" w:type="dxa"/>
            <w:vAlign w:val="center"/>
          </w:tcPr>
          <w:p w14:paraId="527618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0.33</w:t>
            </w:r>
          </w:p>
        </w:tc>
        <w:tc>
          <w:tcPr>
            <w:tcW w:w="1134" w:type="dxa"/>
            <w:vAlign w:val="center"/>
          </w:tcPr>
          <w:p w14:paraId="57ADAD4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  <w:tr w14:paraId="0AB5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173301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14:paraId="473006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14:paraId="08F881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14.99</w:t>
            </w:r>
          </w:p>
        </w:tc>
        <w:tc>
          <w:tcPr>
            <w:tcW w:w="850" w:type="dxa"/>
            <w:vAlign w:val="center"/>
          </w:tcPr>
          <w:p w14:paraId="561A4E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15.05</w:t>
            </w:r>
          </w:p>
        </w:tc>
        <w:tc>
          <w:tcPr>
            <w:tcW w:w="992" w:type="dxa"/>
            <w:vAlign w:val="center"/>
          </w:tcPr>
          <w:p w14:paraId="71A84F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15.01</w:t>
            </w:r>
          </w:p>
        </w:tc>
        <w:tc>
          <w:tcPr>
            <w:tcW w:w="851" w:type="dxa"/>
            <w:vAlign w:val="center"/>
          </w:tcPr>
          <w:p w14:paraId="240705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14.97</w:t>
            </w:r>
          </w:p>
        </w:tc>
        <w:tc>
          <w:tcPr>
            <w:tcW w:w="850" w:type="dxa"/>
            <w:vAlign w:val="center"/>
          </w:tcPr>
          <w:p w14:paraId="408889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14.95</w:t>
            </w:r>
          </w:p>
        </w:tc>
        <w:tc>
          <w:tcPr>
            <w:tcW w:w="851" w:type="dxa"/>
            <w:vAlign w:val="center"/>
          </w:tcPr>
          <w:p w14:paraId="1B4A1D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15.03</w:t>
            </w:r>
          </w:p>
        </w:tc>
        <w:tc>
          <w:tcPr>
            <w:tcW w:w="850" w:type="dxa"/>
            <w:vAlign w:val="center"/>
          </w:tcPr>
          <w:p w14:paraId="7F2C7A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1134" w:type="dxa"/>
            <w:vAlign w:val="center"/>
          </w:tcPr>
          <w:p w14:paraId="08242D8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53D6CCA0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05610372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  <w:highlight w:val="none"/>
        </w:rPr>
        <w:t>5</w:t>
      </w:r>
      <w:r>
        <w:rPr>
          <w:sz w:val="24"/>
          <w:szCs w:val="20"/>
          <w:highlight w:val="none"/>
        </w:rPr>
        <w:t>0%</w:t>
      </w:r>
      <w:r>
        <w:rPr>
          <w:sz w:val="24"/>
          <w:szCs w:val="20"/>
        </w:rPr>
        <w:t>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3030789D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12 响应时间测试</w:t>
      </w:r>
      <w:r>
        <w:rPr>
          <w:szCs w:val="21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541C7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066BE7E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233029C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047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37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6DA0D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5CA84B3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15D7C54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6902B4A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5414BACA">
            <w:pPr>
              <w:jc w:val="center"/>
              <w:rPr>
                <w:sz w:val="20"/>
                <w:szCs w:val="21"/>
              </w:rPr>
            </w:pPr>
          </w:p>
        </w:tc>
      </w:tr>
      <w:tr w14:paraId="0A9E6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1CAA097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0D9E35A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21</w:t>
            </w:r>
          </w:p>
        </w:tc>
        <w:tc>
          <w:tcPr>
            <w:tcW w:w="1903" w:type="dxa"/>
            <w:vAlign w:val="center"/>
          </w:tcPr>
          <w:p w14:paraId="4D33242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</w:t>
            </w:r>
          </w:p>
        </w:tc>
        <w:tc>
          <w:tcPr>
            <w:tcW w:w="1904" w:type="dxa"/>
            <w:vAlign w:val="center"/>
          </w:tcPr>
          <w:p w14:paraId="416D74D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21</w:t>
            </w:r>
          </w:p>
        </w:tc>
        <w:tc>
          <w:tcPr>
            <w:tcW w:w="2642" w:type="dxa"/>
            <w:vAlign w:val="center"/>
          </w:tcPr>
          <w:p w14:paraId="2740D9E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20.67</w:t>
            </w:r>
          </w:p>
        </w:tc>
      </w:tr>
      <w:tr w14:paraId="25BBA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5D921B4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0AA4F19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22</w:t>
            </w:r>
          </w:p>
        </w:tc>
        <w:tc>
          <w:tcPr>
            <w:tcW w:w="1903" w:type="dxa"/>
            <w:vAlign w:val="center"/>
          </w:tcPr>
          <w:p w14:paraId="33B9496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21</w:t>
            </w:r>
          </w:p>
        </w:tc>
        <w:tc>
          <w:tcPr>
            <w:tcW w:w="1904" w:type="dxa"/>
            <w:vAlign w:val="center"/>
          </w:tcPr>
          <w:p w14:paraId="56A5A6F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21</w:t>
            </w:r>
          </w:p>
        </w:tc>
        <w:tc>
          <w:tcPr>
            <w:tcW w:w="2642" w:type="dxa"/>
            <w:vAlign w:val="center"/>
          </w:tcPr>
          <w:p w14:paraId="39390B5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21.33</w:t>
            </w:r>
          </w:p>
        </w:tc>
      </w:tr>
    </w:tbl>
    <w:p w14:paraId="015CCE2F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3E6CC99E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2F43D6AB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表13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419B7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35817B9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48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38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1EE06BA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49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39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0B4BC33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2BB07D8E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50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40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2708A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76CFEE0A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7826ED0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3B271BF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49C63F3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4E6BB1B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665BC92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47DAC94A">
            <w:pPr>
              <w:jc w:val="center"/>
              <w:rPr>
                <w:sz w:val="20"/>
                <w:szCs w:val="21"/>
              </w:rPr>
            </w:pPr>
          </w:p>
        </w:tc>
      </w:tr>
      <w:tr w14:paraId="49DDD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4017D5D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568A7A8E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2729667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0.0000</w:t>
            </w:r>
          </w:p>
        </w:tc>
        <w:tc>
          <w:tcPr>
            <w:tcW w:w="913" w:type="dxa"/>
            <w:vAlign w:val="center"/>
          </w:tcPr>
          <w:p w14:paraId="6403513A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0.0005</w:t>
            </w:r>
          </w:p>
        </w:tc>
        <w:tc>
          <w:tcPr>
            <w:tcW w:w="912" w:type="dxa"/>
            <w:vAlign w:val="center"/>
          </w:tcPr>
          <w:p w14:paraId="54B5F2EF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0.0004</w:t>
            </w:r>
          </w:p>
        </w:tc>
        <w:tc>
          <w:tcPr>
            <w:tcW w:w="913" w:type="dxa"/>
            <w:vAlign w:val="center"/>
          </w:tcPr>
          <w:p w14:paraId="5BD560FF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0.0001</w:t>
            </w:r>
          </w:p>
        </w:tc>
        <w:tc>
          <w:tcPr>
            <w:tcW w:w="913" w:type="dxa"/>
            <w:vAlign w:val="center"/>
          </w:tcPr>
          <w:p w14:paraId="3AB9B6BB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0.0002</w:t>
            </w:r>
          </w:p>
        </w:tc>
        <w:tc>
          <w:tcPr>
            <w:tcW w:w="2236" w:type="dxa"/>
            <w:vAlign w:val="center"/>
          </w:tcPr>
          <w:p w14:paraId="4B27B473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0.17</w:t>
            </w:r>
          </w:p>
        </w:tc>
      </w:tr>
      <w:tr w14:paraId="2BD26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6D9C18D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  <w:r>
              <w:rPr>
                <w:rFonts w:hint="eastAsia"/>
                <w:color w:val="auto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424C262C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3BF7D572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5A4428E6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587D15C3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779C638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4E801D4C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20925465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0.03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 xml:space="preserve"> </w:t>
            </w:r>
          </w:p>
        </w:tc>
      </w:tr>
    </w:tbl>
    <w:p w14:paraId="3447B614">
      <w:pPr>
        <w:adjustRightInd w:val="0"/>
        <w:snapToGrid w:val="0"/>
        <w:spacing w:before="156" w:beforeLines="50" w:line="360" w:lineRule="auto"/>
        <w:jc w:val="center"/>
        <w:rPr>
          <w:color w:val="auto"/>
        </w:rPr>
      </w:pPr>
      <w:r>
        <w:rPr>
          <w:rFonts w:hint="eastAsia"/>
          <w:color w:val="auto"/>
        </w:rPr>
        <w:t>表14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0DB07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493290A5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标准气体浓度</w:t>
            </w:r>
            <w:r>
              <w:rPr>
                <w:color w:val="auto"/>
                <w:position w:val="-12"/>
                <w:sz w:val="24"/>
              </w:rPr>
              <w:object>
                <v:shape id="_x0000_i1051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41">
                  <o:LockedField>false</o:LockedField>
                </o:OLEObject>
              </w:object>
            </w:r>
            <w:r>
              <w:rPr>
                <w:rFonts w:hint="eastAsia"/>
                <w:color w:val="auto"/>
                <w:sz w:val="20"/>
                <w:szCs w:val="21"/>
              </w:rPr>
              <w:t>/</w:t>
            </w:r>
            <w:r>
              <w:rPr>
                <w:color w:val="auto"/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5CA61483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仪器示值</w:t>
            </w:r>
            <w:r>
              <w:rPr>
                <w:color w:val="auto"/>
                <w:position w:val="-12"/>
                <w:sz w:val="24"/>
              </w:rPr>
              <w:object>
                <v:shape id="_x0000_i1052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42">
                  <o:LockedField>false</o:LockedField>
                </o:OLEObject>
              </w:object>
            </w:r>
            <w:r>
              <w:rPr>
                <w:rFonts w:hint="eastAsia"/>
                <w:color w:val="auto"/>
                <w:sz w:val="24"/>
              </w:rPr>
              <w:t>/</w:t>
            </w:r>
            <w:r>
              <w:rPr>
                <w:color w:val="auto"/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0290C5BD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量程漂移</w:t>
            </w:r>
          </w:p>
          <w:p w14:paraId="2FA8555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position w:val="-12"/>
                <w:sz w:val="24"/>
              </w:rPr>
              <w:object>
                <v:shape id="_x0000_i1053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43">
                  <o:LockedField>false</o:LockedField>
                </o:OLEObject>
              </w:object>
            </w:r>
            <w:r>
              <w:rPr>
                <w:color w:val="auto"/>
                <w:sz w:val="24"/>
              </w:rPr>
              <w:t>/%</w:t>
            </w:r>
            <w:r>
              <w:rPr>
                <w:rFonts w:hint="eastAsia"/>
                <w:color w:val="auto"/>
                <w:sz w:val="24"/>
              </w:rPr>
              <w:t>FS</w:t>
            </w:r>
          </w:p>
        </w:tc>
      </w:tr>
      <w:tr w14:paraId="1A5D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790FE032">
            <w:pPr>
              <w:jc w:val="center"/>
              <w:rPr>
                <w:color w:val="auto"/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7BF4D82B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005BCF28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6EB1AA35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0AF6BB89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1A1860C1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color w:val="auto"/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64C0EE6C">
            <w:pPr>
              <w:jc w:val="center"/>
              <w:rPr>
                <w:color w:val="auto"/>
                <w:sz w:val="20"/>
                <w:szCs w:val="21"/>
              </w:rPr>
            </w:pPr>
          </w:p>
        </w:tc>
      </w:tr>
      <w:tr w14:paraId="351D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3A39BB57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4C30FF1E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0.24</w:t>
            </w:r>
          </w:p>
        </w:tc>
        <w:tc>
          <w:tcPr>
            <w:tcW w:w="912" w:type="dxa"/>
            <w:vAlign w:val="center"/>
          </w:tcPr>
          <w:p w14:paraId="7ACE6513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0.2394</w:t>
            </w:r>
          </w:p>
        </w:tc>
        <w:tc>
          <w:tcPr>
            <w:tcW w:w="913" w:type="dxa"/>
            <w:vAlign w:val="center"/>
          </w:tcPr>
          <w:p w14:paraId="4BFBAF55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0.2399</w:t>
            </w:r>
          </w:p>
        </w:tc>
        <w:tc>
          <w:tcPr>
            <w:tcW w:w="912" w:type="dxa"/>
            <w:vAlign w:val="center"/>
          </w:tcPr>
          <w:p w14:paraId="1F3ABF11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0.2401</w:t>
            </w:r>
          </w:p>
        </w:tc>
        <w:tc>
          <w:tcPr>
            <w:tcW w:w="913" w:type="dxa"/>
            <w:vAlign w:val="center"/>
          </w:tcPr>
          <w:p w14:paraId="661BE109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0.2396</w:t>
            </w:r>
          </w:p>
        </w:tc>
        <w:tc>
          <w:tcPr>
            <w:tcW w:w="913" w:type="dxa"/>
            <w:vAlign w:val="center"/>
          </w:tcPr>
          <w:p w14:paraId="2BFB56CB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0.2399</w:t>
            </w:r>
          </w:p>
        </w:tc>
        <w:tc>
          <w:tcPr>
            <w:tcW w:w="2236" w:type="dxa"/>
            <w:vAlign w:val="center"/>
          </w:tcPr>
          <w:p w14:paraId="2270B0CE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0.10</w:t>
            </w:r>
          </w:p>
        </w:tc>
      </w:tr>
      <w:tr w14:paraId="10A7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3E4B6681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CO</w:t>
            </w:r>
            <w:r>
              <w:rPr>
                <w:rFonts w:hint="eastAsia"/>
                <w:color w:val="auto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6E2E53AC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24</w:t>
            </w:r>
          </w:p>
        </w:tc>
        <w:tc>
          <w:tcPr>
            <w:tcW w:w="912" w:type="dxa"/>
            <w:vAlign w:val="center"/>
          </w:tcPr>
          <w:p w14:paraId="67049026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24.01</w:t>
            </w:r>
          </w:p>
        </w:tc>
        <w:tc>
          <w:tcPr>
            <w:tcW w:w="913" w:type="dxa"/>
            <w:vAlign w:val="center"/>
          </w:tcPr>
          <w:p w14:paraId="1BED9315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24.03</w:t>
            </w:r>
          </w:p>
        </w:tc>
        <w:tc>
          <w:tcPr>
            <w:tcW w:w="912" w:type="dxa"/>
            <w:vAlign w:val="center"/>
          </w:tcPr>
          <w:p w14:paraId="357D245E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23.97</w:t>
            </w:r>
          </w:p>
        </w:tc>
        <w:tc>
          <w:tcPr>
            <w:tcW w:w="913" w:type="dxa"/>
            <w:vAlign w:val="center"/>
          </w:tcPr>
          <w:p w14:paraId="1861C0F1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23.99</w:t>
            </w:r>
          </w:p>
        </w:tc>
        <w:tc>
          <w:tcPr>
            <w:tcW w:w="913" w:type="dxa"/>
            <w:vAlign w:val="center"/>
          </w:tcPr>
          <w:p w14:paraId="4634A45D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23.94</w:t>
            </w:r>
          </w:p>
        </w:tc>
        <w:tc>
          <w:tcPr>
            <w:tcW w:w="2236" w:type="dxa"/>
            <w:vAlign w:val="center"/>
          </w:tcPr>
          <w:p w14:paraId="2438CFAA">
            <w:pPr>
              <w:jc w:val="center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-0.27</w:t>
            </w:r>
          </w:p>
        </w:tc>
      </w:tr>
    </w:tbl>
    <w:p w14:paraId="5183D590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12A0110D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0</w:t>
      </w:r>
      <w:r>
        <w:rPr>
          <w:rFonts w:hint="eastAsia" w:cs="黑体"/>
          <w:sz w:val="24"/>
          <w:szCs w:val="20"/>
        </w:rPr>
        <w:t>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2848D887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表15 水分干扰测试结果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1C999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2A489F3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54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44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227A968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6F2A85BA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105C9F4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055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45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0DD7C50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0D8BAD1C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position w:val="-12"/>
                <w:sz w:val="24"/>
              </w:rPr>
              <w:object>
                <v:shape id="_x0000_i105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46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  <w:lang w:val="en-US" w:eastAsia="zh-CN"/>
              </w:rPr>
              <w:t>FS</w:t>
            </w:r>
          </w:p>
        </w:tc>
      </w:tr>
      <w:tr w14:paraId="06485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7A67CB68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462D92D1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5A671FE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442B6D9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25E65B3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3A0821E5">
            <w:pPr>
              <w:jc w:val="center"/>
              <w:rPr>
                <w:sz w:val="20"/>
                <w:szCs w:val="21"/>
              </w:rPr>
            </w:pPr>
          </w:p>
        </w:tc>
      </w:tr>
      <w:tr w14:paraId="7901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2BEEA05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7EF0DCE9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1CB64328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6E685037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0.0009</w:t>
            </w:r>
          </w:p>
        </w:tc>
        <w:tc>
          <w:tcPr>
            <w:tcW w:w="958" w:type="dxa"/>
            <w:vAlign w:val="center"/>
          </w:tcPr>
          <w:p w14:paraId="1B2FE22C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0.0005</w:t>
            </w:r>
          </w:p>
        </w:tc>
        <w:tc>
          <w:tcPr>
            <w:tcW w:w="958" w:type="dxa"/>
            <w:vAlign w:val="center"/>
          </w:tcPr>
          <w:p w14:paraId="67882C35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0.0008</w:t>
            </w:r>
          </w:p>
        </w:tc>
        <w:tc>
          <w:tcPr>
            <w:tcW w:w="1559" w:type="dxa"/>
            <w:vAlign w:val="center"/>
          </w:tcPr>
          <w:p w14:paraId="5DA4F901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0.30</w:t>
            </w:r>
          </w:p>
        </w:tc>
      </w:tr>
      <w:tr w14:paraId="0FCF6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07C5FC6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1AA406E8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4A855672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6826D96E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958" w:type="dxa"/>
            <w:vAlign w:val="center"/>
          </w:tcPr>
          <w:p w14:paraId="2C60DE61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958" w:type="dxa"/>
            <w:vAlign w:val="center"/>
          </w:tcPr>
          <w:p w14:paraId="45C28590">
            <w:pPr>
              <w:jc w:val="center"/>
              <w:rPr>
                <w:rFonts w:hint="eastAsia" w:eastAsia="宋体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20"/>
                <w:szCs w:val="21"/>
              </w:rPr>
              <w:t>.0</w:t>
            </w: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8</w:t>
            </w:r>
          </w:p>
        </w:tc>
        <w:tc>
          <w:tcPr>
            <w:tcW w:w="1559" w:type="dxa"/>
            <w:vAlign w:val="center"/>
          </w:tcPr>
          <w:p w14:paraId="162B4679">
            <w:pPr>
              <w:jc w:val="center"/>
              <w:rPr>
                <w:rFonts w:hint="default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1"/>
                <w:lang w:val="en-US" w:eastAsia="zh-CN"/>
              </w:rPr>
              <w:t>0.27</w:t>
            </w:r>
          </w:p>
        </w:tc>
      </w:tr>
    </w:tbl>
    <w:p w14:paraId="71636F71">
      <w:pPr>
        <w:numPr>
          <w:ilvl w:val="0"/>
          <w:numId w:val="3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备注及说明</w:t>
      </w:r>
    </w:p>
    <w:p w14:paraId="09D57AC4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37F71711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</w:t>
      </w:r>
      <w:r>
        <w:rPr>
          <w:rFonts w:hint="eastAsia"/>
          <w:b/>
          <w:sz w:val="28"/>
          <w:szCs w:val="28"/>
        </w:rPr>
        <w:t>3</w:t>
      </w:r>
      <w:r>
        <w:rPr>
          <w:b/>
          <w:sz w:val="28"/>
          <w:szCs w:val="28"/>
        </w:rPr>
        <w:t>：试验数据</w:t>
      </w:r>
      <w:r>
        <w:rPr>
          <w:rFonts w:hint="eastAsia"/>
          <w:b/>
          <w:sz w:val="28"/>
          <w:szCs w:val="28"/>
        </w:rPr>
        <w:t>三</w:t>
      </w:r>
    </w:p>
    <w:p w14:paraId="7780AC26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58759D1D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激光气体分析仪</w:t>
      </w:r>
      <w:r>
        <w:rPr>
          <w:sz w:val="24"/>
          <w:u w:val="single"/>
        </w:rPr>
        <w:t>；</w:t>
      </w:r>
    </w:p>
    <w:p w14:paraId="1F59FC23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>CO：0-50%；CO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：0-50%</w:t>
      </w:r>
      <w:r>
        <w:rPr>
          <w:rFonts w:hint="eastAsia"/>
          <w:sz w:val="24"/>
        </w:rPr>
        <w:t>；</w:t>
      </w:r>
    </w:p>
    <w:p w14:paraId="7E0B3F1A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GXL-2010</w:t>
      </w:r>
      <w:r>
        <w:rPr>
          <w:sz w:val="24"/>
        </w:rPr>
        <w:t>；编号：</w:t>
      </w:r>
      <w:r>
        <w:rPr>
          <w:rFonts w:hint="eastAsia"/>
          <w:sz w:val="24"/>
          <w:u w:val="single"/>
        </w:rPr>
        <w:t>GX</w:t>
      </w:r>
      <w:r>
        <w:rPr>
          <w:rFonts w:hint="eastAsia"/>
          <w:sz w:val="24"/>
          <w:u w:val="single"/>
          <w:lang w:val="en-US" w:eastAsia="zh-CN"/>
        </w:rPr>
        <w:t>JG00052</w:t>
      </w:r>
      <w:r>
        <w:rPr>
          <w:sz w:val="24"/>
        </w:rPr>
        <w:t>；出厂日期：</w:t>
      </w:r>
      <w:r>
        <w:rPr>
          <w:rFonts w:hint="eastAsia"/>
          <w:sz w:val="24"/>
          <w:u w:val="single"/>
          <w:lang w:val="en-US" w:eastAsia="zh-CN"/>
        </w:rPr>
        <w:t>2025.03；</w:t>
      </w:r>
    </w:p>
    <w:p w14:paraId="0216E0F4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生产单位：北京北分麦哈克分析仪器有限公司</w:t>
      </w:r>
    </w:p>
    <w:p w14:paraId="4CCA2B61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23.9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50.3</w:t>
      </w:r>
      <w:r>
        <w:rPr>
          <w:sz w:val="24"/>
        </w:rPr>
        <w:t>%；</w:t>
      </w:r>
    </w:p>
    <w:p w14:paraId="21D52281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5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19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70F185DE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刘立富、王钟伟</w:t>
      </w:r>
      <w:r>
        <w:rPr>
          <w:sz w:val="24"/>
        </w:rPr>
        <w:t>；</w:t>
      </w:r>
    </w:p>
    <w:p w14:paraId="0CF044D7">
      <w:pPr>
        <w:snapToGrid w:val="0"/>
        <w:spacing w:line="360" w:lineRule="auto"/>
        <w:rPr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杭州泽天春来科技股份有限公司研发实验室</w:t>
      </w:r>
      <w:r>
        <w:rPr>
          <w:bCs/>
          <w:sz w:val="24"/>
        </w:rPr>
        <w:t>。</w:t>
      </w:r>
    </w:p>
    <w:p w14:paraId="119ECE50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1E59B419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40228A1E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16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71CA5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177FE3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57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47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230C54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58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48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3455CFF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101F4DBF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44A5C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1D91C56F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202B95A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64402D6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57E790A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37754FC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6"/>
                <w:szCs w:val="21"/>
              </w:rPr>
              <w:object>
                <v:shape id="_x0000_i1059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49">
                  <o:LockedField>false</o:LockedField>
                </o:OLEObject>
              </w:object>
            </w:r>
            <w:r>
              <w:rPr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1697C3DF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408D057C">
            <w:pPr>
              <w:jc w:val="center"/>
              <w:rPr>
                <w:szCs w:val="21"/>
              </w:rPr>
            </w:pPr>
          </w:p>
        </w:tc>
      </w:tr>
      <w:tr w14:paraId="1884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219840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251AE9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6F1189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10.05</w:t>
            </w:r>
          </w:p>
        </w:tc>
        <w:tc>
          <w:tcPr>
            <w:tcW w:w="1162" w:type="dxa"/>
            <w:vAlign w:val="center"/>
          </w:tcPr>
          <w:p w14:paraId="37E0C5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161" w:type="dxa"/>
            <w:vAlign w:val="center"/>
          </w:tcPr>
          <w:p w14:paraId="0F45A97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10.07</w:t>
            </w:r>
          </w:p>
        </w:tc>
        <w:tc>
          <w:tcPr>
            <w:tcW w:w="1318" w:type="dxa"/>
            <w:vAlign w:val="center"/>
          </w:tcPr>
          <w:p w14:paraId="0D5E63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10.05</w:t>
            </w:r>
          </w:p>
        </w:tc>
        <w:tc>
          <w:tcPr>
            <w:tcW w:w="1061" w:type="dxa"/>
            <w:vAlign w:val="center"/>
          </w:tcPr>
          <w:p w14:paraId="5C0DBAE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0.11</w:t>
            </w:r>
          </w:p>
        </w:tc>
        <w:tc>
          <w:tcPr>
            <w:tcW w:w="1279" w:type="dxa"/>
            <w:vMerge w:val="restart"/>
            <w:vAlign w:val="center"/>
          </w:tcPr>
          <w:p w14:paraId="14D297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2C78D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5B37AFE1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D10AF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161" w:type="dxa"/>
            <w:vAlign w:val="center"/>
          </w:tcPr>
          <w:p w14:paraId="021AB5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25.07</w:t>
            </w:r>
          </w:p>
        </w:tc>
        <w:tc>
          <w:tcPr>
            <w:tcW w:w="1162" w:type="dxa"/>
            <w:vAlign w:val="center"/>
          </w:tcPr>
          <w:p w14:paraId="14D0CC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25.10</w:t>
            </w:r>
          </w:p>
        </w:tc>
        <w:tc>
          <w:tcPr>
            <w:tcW w:w="1161" w:type="dxa"/>
            <w:vAlign w:val="center"/>
          </w:tcPr>
          <w:p w14:paraId="7FA06E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25.06</w:t>
            </w:r>
          </w:p>
        </w:tc>
        <w:tc>
          <w:tcPr>
            <w:tcW w:w="1318" w:type="dxa"/>
            <w:vAlign w:val="center"/>
          </w:tcPr>
          <w:p w14:paraId="5CF75E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25.08</w:t>
            </w:r>
          </w:p>
        </w:tc>
        <w:tc>
          <w:tcPr>
            <w:tcW w:w="1061" w:type="dxa"/>
            <w:vAlign w:val="center"/>
          </w:tcPr>
          <w:p w14:paraId="30D410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</w:t>
            </w:r>
          </w:p>
        </w:tc>
        <w:tc>
          <w:tcPr>
            <w:tcW w:w="1279" w:type="dxa"/>
            <w:vMerge w:val="continue"/>
          </w:tcPr>
          <w:p w14:paraId="3BFC146D">
            <w:pPr>
              <w:jc w:val="center"/>
              <w:rPr>
                <w:szCs w:val="21"/>
              </w:rPr>
            </w:pPr>
          </w:p>
        </w:tc>
      </w:tr>
      <w:tr w14:paraId="57E94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5B957EBA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60348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161" w:type="dxa"/>
            <w:vAlign w:val="center"/>
          </w:tcPr>
          <w:p w14:paraId="0871EC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40.04</w:t>
            </w:r>
          </w:p>
        </w:tc>
        <w:tc>
          <w:tcPr>
            <w:tcW w:w="1162" w:type="dxa"/>
            <w:vAlign w:val="center"/>
          </w:tcPr>
          <w:p w14:paraId="4AB972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40.01</w:t>
            </w:r>
          </w:p>
        </w:tc>
        <w:tc>
          <w:tcPr>
            <w:tcW w:w="1161" w:type="dxa"/>
            <w:vAlign w:val="center"/>
          </w:tcPr>
          <w:p w14:paraId="65A96D5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40.02</w:t>
            </w:r>
          </w:p>
        </w:tc>
        <w:tc>
          <w:tcPr>
            <w:tcW w:w="1318" w:type="dxa"/>
            <w:vAlign w:val="center"/>
          </w:tcPr>
          <w:p w14:paraId="4835E3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40.05</w:t>
            </w:r>
          </w:p>
        </w:tc>
        <w:tc>
          <w:tcPr>
            <w:tcW w:w="1061" w:type="dxa"/>
            <w:vAlign w:val="center"/>
          </w:tcPr>
          <w:p w14:paraId="2CAD6A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0.11</w:t>
            </w:r>
          </w:p>
        </w:tc>
        <w:tc>
          <w:tcPr>
            <w:tcW w:w="1279" w:type="dxa"/>
            <w:vMerge w:val="continue"/>
          </w:tcPr>
          <w:p w14:paraId="03E02485">
            <w:pPr>
              <w:jc w:val="center"/>
              <w:rPr>
                <w:szCs w:val="21"/>
              </w:rPr>
            </w:pPr>
          </w:p>
        </w:tc>
      </w:tr>
      <w:tr w14:paraId="2F951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0DB11A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329FA2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04F295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9.97</w:t>
            </w:r>
          </w:p>
        </w:tc>
        <w:tc>
          <w:tcPr>
            <w:tcW w:w="1162" w:type="dxa"/>
            <w:vAlign w:val="center"/>
          </w:tcPr>
          <w:p w14:paraId="1C882C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9.92</w:t>
            </w:r>
          </w:p>
        </w:tc>
        <w:tc>
          <w:tcPr>
            <w:tcW w:w="1161" w:type="dxa"/>
            <w:vAlign w:val="center"/>
          </w:tcPr>
          <w:p w14:paraId="05828D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9.93</w:t>
            </w:r>
          </w:p>
        </w:tc>
        <w:tc>
          <w:tcPr>
            <w:tcW w:w="1318" w:type="dxa"/>
            <w:vAlign w:val="center"/>
          </w:tcPr>
          <w:p w14:paraId="0E6270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9.94</w:t>
            </w:r>
          </w:p>
        </w:tc>
        <w:tc>
          <w:tcPr>
            <w:tcW w:w="1061" w:type="dxa"/>
            <w:vAlign w:val="center"/>
          </w:tcPr>
          <w:p w14:paraId="202C4F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-0.12</w:t>
            </w:r>
          </w:p>
        </w:tc>
        <w:tc>
          <w:tcPr>
            <w:tcW w:w="1279" w:type="dxa"/>
            <w:vMerge w:val="restart"/>
            <w:vAlign w:val="center"/>
          </w:tcPr>
          <w:p w14:paraId="10D4FA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20B1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02ED1C86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0135CB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161" w:type="dxa"/>
            <w:vAlign w:val="center"/>
          </w:tcPr>
          <w:p w14:paraId="297B71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24.90</w:t>
            </w:r>
          </w:p>
        </w:tc>
        <w:tc>
          <w:tcPr>
            <w:tcW w:w="1162" w:type="dxa"/>
            <w:vAlign w:val="center"/>
          </w:tcPr>
          <w:p w14:paraId="3B44BF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24.93</w:t>
            </w:r>
          </w:p>
        </w:tc>
        <w:tc>
          <w:tcPr>
            <w:tcW w:w="1161" w:type="dxa"/>
            <w:vAlign w:val="center"/>
          </w:tcPr>
          <w:p w14:paraId="7585A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24.91</w:t>
            </w:r>
          </w:p>
        </w:tc>
        <w:tc>
          <w:tcPr>
            <w:tcW w:w="1318" w:type="dxa"/>
            <w:vAlign w:val="center"/>
          </w:tcPr>
          <w:p w14:paraId="7F1573E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24.91</w:t>
            </w:r>
          </w:p>
        </w:tc>
        <w:tc>
          <w:tcPr>
            <w:tcW w:w="1061" w:type="dxa"/>
            <w:vAlign w:val="center"/>
          </w:tcPr>
          <w:p w14:paraId="3A5386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-0.17</w:t>
            </w:r>
          </w:p>
        </w:tc>
        <w:tc>
          <w:tcPr>
            <w:tcW w:w="1279" w:type="dxa"/>
            <w:vMerge w:val="continue"/>
          </w:tcPr>
          <w:p w14:paraId="1F8C86FF">
            <w:pPr>
              <w:jc w:val="center"/>
              <w:rPr>
                <w:szCs w:val="21"/>
              </w:rPr>
            </w:pPr>
          </w:p>
        </w:tc>
      </w:tr>
      <w:tr w14:paraId="6E2A2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77FAA0DE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9B0BB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161" w:type="dxa"/>
            <w:vAlign w:val="center"/>
          </w:tcPr>
          <w:p w14:paraId="23D1D5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39.96</w:t>
            </w:r>
          </w:p>
        </w:tc>
        <w:tc>
          <w:tcPr>
            <w:tcW w:w="1162" w:type="dxa"/>
            <w:vAlign w:val="center"/>
          </w:tcPr>
          <w:p w14:paraId="09A7DA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39.91</w:t>
            </w:r>
          </w:p>
        </w:tc>
        <w:tc>
          <w:tcPr>
            <w:tcW w:w="1161" w:type="dxa"/>
            <w:vAlign w:val="center"/>
          </w:tcPr>
          <w:p w14:paraId="663BD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39.94</w:t>
            </w:r>
          </w:p>
        </w:tc>
        <w:tc>
          <w:tcPr>
            <w:tcW w:w="1318" w:type="dxa"/>
            <w:vAlign w:val="center"/>
          </w:tcPr>
          <w:p w14:paraId="154994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39.94</w:t>
            </w:r>
          </w:p>
        </w:tc>
        <w:tc>
          <w:tcPr>
            <w:tcW w:w="1061" w:type="dxa"/>
            <w:vAlign w:val="center"/>
          </w:tcPr>
          <w:p w14:paraId="070893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-0.13</w:t>
            </w:r>
          </w:p>
        </w:tc>
        <w:tc>
          <w:tcPr>
            <w:tcW w:w="1279" w:type="dxa"/>
            <w:vMerge w:val="continue"/>
          </w:tcPr>
          <w:p w14:paraId="3A2FA237">
            <w:pPr>
              <w:jc w:val="center"/>
              <w:rPr>
                <w:szCs w:val="21"/>
              </w:rPr>
            </w:pPr>
          </w:p>
        </w:tc>
      </w:tr>
    </w:tbl>
    <w:p w14:paraId="0E0685E2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0E0F9858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0FE7836D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17 重复性测试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56"/>
        <w:gridCol w:w="775"/>
        <w:gridCol w:w="776"/>
        <w:gridCol w:w="774"/>
        <w:gridCol w:w="776"/>
        <w:gridCol w:w="775"/>
        <w:gridCol w:w="776"/>
        <w:gridCol w:w="1012"/>
        <w:gridCol w:w="1268"/>
      </w:tblGrid>
      <w:tr w14:paraId="4BA5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90" w:type="dxa"/>
            <w:gridSpan w:val="2"/>
            <w:vMerge w:val="restart"/>
            <w:vAlign w:val="center"/>
          </w:tcPr>
          <w:p w14:paraId="64FB77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60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50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652" w:type="dxa"/>
            <w:gridSpan w:val="6"/>
            <w:vAlign w:val="center"/>
          </w:tcPr>
          <w:p w14:paraId="52678D9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61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51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12" w:type="dxa"/>
            <w:vMerge w:val="restart"/>
            <w:vAlign w:val="center"/>
          </w:tcPr>
          <w:p w14:paraId="4BB87E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7DC1293D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62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52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68" w:type="dxa"/>
            <w:vMerge w:val="restart"/>
            <w:vAlign w:val="center"/>
          </w:tcPr>
          <w:p w14:paraId="114556F7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6E5AC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90" w:type="dxa"/>
            <w:gridSpan w:val="2"/>
            <w:vMerge w:val="continue"/>
            <w:vAlign w:val="center"/>
          </w:tcPr>
          <w:p w14:paraId="18BCBCBE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12B0890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76" w:type="dxa"/>
            <w:vAlign w:val="center"/>
          </w:tcPr>
          <w:p w14:paraId="0916535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74" w:type="dxa"/>
            <w:vAlign w:val="center"/>
          </w:tcPr>
          <w:p w14:paraId="0C2320A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6" w:type="dxa"/>
            <w:vAlign w:val="center"/>
          </w:tcPr>
          <w:p w14:paraId="20FAB3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 w14:paraId="3F7DD2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76" w:type="dxa"/>
            <w:vAlign w:val="center"/>
          </w:tcPr>
          <w:p w14:paraId="13DB03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12" w:type="dxa"/>
            <w:vMerge w:val="continue"/>
            <w:vAlign w:val="center"/>
          </w:tcPr>
          <w:p w14:paraId="0EB0C34F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vMerge w:val="continue"/>
            <w:vAlign w:val="center"/>
          </w:tcPr>
          <w:p w14:paraId="23C5C727">
            <w:pPr>
              <w:jc w:val="center"/>
              <w:rPr>
                <w:szCs w:val="21"/>
              </w:rPr>
            </w:pPr>
          </w:p>
        </w:tc>
      </w:tr>
      <w:tr w14:paraId="5A7C0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2AB9DE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856" w:type="dxa"/>
            <w:vAlign w:val="center"/>
          </w:tcPr>
          <w:p w14:paraId="457FD8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775" w:type="dxa"/>
            <w:vAlign w:val="center"/>
          </w:tcPr>
          <w:p w14:paraId="7811AC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25.01</w:t>
            </w:r>
          </w:p>
        </w:tc>
        <w:tc>
          <w:tcPr>
            <w:tcW w:w="776" w:type="dxa"/>
            <w:vAlign w:val="center"/>
          </w:tcPr>
          <w:p w14:paraId="3931EB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25.10</w:t>
            </w:r>
          </w:p>
        </w:tc>
        <w:tc>
          <w:tcPr>
            <w:tcW w:w="774" w:type="dxa"/>
            <w:vAlign w:val="center"/>
          </w:tcPr>
          <w:p w14:paraId="189BD3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25.03</w:t>
            </w:r>
          </w:p>
        </w:tc>
        <w:tc>
          <w:tcPr>
            <w:tcW w:w="776" w:type="dxa"/>
            <w:vAlign w:val="center"/>
          </w:tcPr>
          <w:p w14:paraId="1F0F95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25.02</w:t>
            </w:r>
          </w:p>
        </w:tc>
        <w:tc>
          <w:tcPr>
            <w:tcW w:w="775" w:type="dxa"/>
            <w:vAlign w:val="center"/>
          </w:tcPr>
          <w:p w14:paraId="1FA097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25.07</w:t>
            </w:r>
          </w:p>
        </w:tc>
        <w:tc>
          <w:tcPr>
            <w:tcW w:w="776" w:type="dxa"/>
            <w:vAlign w:val="center"/>
          </w:tcPr>
          <w:p w14:paraId="42CFAB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25.04</w:t>
            </w:r>
          </w:p>
        </w:tc>
        <w:tc>
          <w:tcPr>
            <w:tcW w:w="1012" w:type="dxa"/>
            <w:vAlign w:val="center"/>
          </w:tcPr>
          <w:p w14:paraId="66CE99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</w:t>
            </w:r>
          </w:p>
        </w:tc>
        <w:tc>
          <w:tcPr>
            <w:tcW w:w="1268" w:type="dxa"/>
            <w:vAlign w:val="center"/>
          </w:tcPr>
          <w:p w14:paraId="6D4278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  <w:tr w14:paraId="57F86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58D413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856" w:type="dxa"/>
            <w:vAlign w:val="center"/>
          </w:tcPr>
          <w:p w14:paraId="1BB26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775" w:type="dxa"/>
            <w:vAlign w:val="center"/>
          </w:tcPr>
          <w:p w14:paraId="7326D6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24.91</w:t>
            </w:r>
          </w:p>
        </w:tc>
        <w:tc>
          <w:tcPr>
            <w:tcW w:w="776" w:type="dxa"/>
            <w:vAlign w:val="center"/>
          </w:tcPr>
          <w:p w14:paraId="4C5816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24.99</w:t>
            </w:r>
          </w:p>
        </w:tc>
        <w:tc>
          <w:tcPr>
            <w:tcW w:w="774" w:type="dxa"/>
            <w:vAlign w:val="center"/>
          </w:tcPr>
          <w:p w14:paraId="2ED823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24.90</w:t>
            </w:r>
          </w:p>
        </w:tc>
        <w:tc>
          <w:tcPr>
            <w:tcW w:w="776" w:type="dxa"/>
            <w:vAlign w:val="center"/>
          </w:tcPr>
          <w:p w14:paraId="4F1333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24.92</w:t>
            </w:r>
          </w:p>
        </w:tc>
        <w:tc>
          <w:tcPr>
            <w:tcW w:w="775" w:type="dxa"/>
            <w:vAlign w:val="center"/>
          </w:tcPr>
          <w:p w14:paraId="1336A3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24.98</w:t>
            </w:r>
          </w:p>
        </w:tc>
        <w:tc>
          <w:tcPr>
            <w:tcW w:w="776" w:type="dxa"/>
            <w:vAlign w:val="center"/>
          </w:tcPr>
          <w:p w14:paraId="777116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24.93</w:t>
            </w:r>
          </w:p>
        </w:tc>
        <w:tc>
          <w:tcPr>
            <w:tcW w:w="1012" w:type="dxa"/>
            <w:vAlign w:val="center"/>
          </w:tcPr>
          <w:p w14:paraId="376F94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</w:t>
            </w:r>
          </w:p>
        </w:tc>
        <w:tc>
          <w:tcPr>
            <w:tcW w:w="1268" w:type="dxa"/>
            <w:vAlign w:val="center"/>
          </w:tcPr>
          <w:p w14:paraId="194D3CF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2BEC7551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47ED1CAB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  <w:highlight w:val="none"/>
        </w:rPr>
        <w:t>5</w:t>
      </w:r>
      <w:r>
        <w:rPr>
          <w:sz w:val="24"/>
          <w:szCs w:val="20"/>
          <w:highlight w:val="none"/>
        </w:rPr>
        <w:t>0%</w:t>
      </w:r>
      <w:r>
        <w:rPr>
          <w:sz w:val="24"/>
          <w:szCs w:val="20"/>
        </w:rPr>
        <w:t>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70E23CE7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18 响应时间测试</w:t>
      </w:r>
      <w:r>
        <w:rPr>
          <w:szCs w:val="21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29B90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78247A0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46F4D7C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063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53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5FFCA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3AE11F9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0A23685B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41B8D7A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446C892C">
            <w:pPr>
              <w:jc w:val="center"/>
              <w:rPr>
                <w:sz w:val="20"/>
                <w:szCs w:val="21"/>
              </w:rPr>
            </w:pPr>
          </w:p>
        </w:tc>
      </w:tr>
      <w:tr w14:paraId="0B87F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08B8352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7C9DFD5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3" w:type="dxa"/>
            <w:vAlign w:val="center"/>
          </w:tcPr>
          <w:p w14:paraId="0F672C8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4" w:type="dxa"/>
            <w:vAlign w:val="center"/>
          </w:tcPr>
          <w:p w14:paraId="162A5DF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2642" w:type="dxa"/>
            <w:vAlign w:val="center"/>
          </w:tcPr>
          <w:p w14:paraId="0EB7790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</w:tr>
      <w:tr w14:paraId="7F88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26EABBA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4C92E61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3" w:type="dxa"/>
            <w:vAlign w:val="center"/>
          </w:tcPr>
          <w:p w14:paraId="147DFC5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4" w:type="dxa"/>
            <w:vAlign w:val="center"/>
          </w:tcPr>
          <w:p w14:paraId="5150677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2642" w:type="dxa"/>
            <w:vAlign w:val="center"/>
          </w:tcPr>
          <w:p w14:paraId="05AF1AF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</w:tr>
    </w:tbl>
    <w:p w14:paraId="2F207C55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58D86F5C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3C9D70D1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表19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01F55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690A7D8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64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54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089886E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65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55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0DB1812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3FBB8B7E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66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56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38B89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475B3F66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3F18AD1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6D38AA9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45E9AA4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2B6586D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5FC48D9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5758438B">
            <w:pPr>
              <w:jc w:val="center"/>
              <w:rPr>
                <w:sz w:val="20"/>
                <w:szCs w:val="21"/>
              </w:rPr>
            </w:pPr>
          </w:p>
        </w:tc>
      </w:tr>
      <w:tr w14:paraId="30D7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7FF49B8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36FCC58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4C16F7E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3FD901B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7BCCDBD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4CF5DA5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643968D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03EF618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0.02</w:t>
            </w:r>
          </w:p>
        </w:tc>
      </w:tr>
      <w:tr w14:paraId="396A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332A966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3315232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5A5E801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3F542F6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24C7204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625982D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0E09E00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6E9A375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0.02</w:t>
            </w:r>
          </w:p>
        </w:tc>
      </w:tr>
    </w:tbl>
    <w:p w14:paraId="66FA3794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表20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022A7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15B0D1D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67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57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7456775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68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58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1F8CD80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量程漂移</w:t>
            </w:r>
          </w:p>
          <w:p w14:paraId="643E45F2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69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59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61F59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64D73B11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57D8DB7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201D38D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38DE952B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5B579C1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7AF4949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029658DE">
            <w:pPr>
              <w:jc w:val="center"/>
              <w:rPr>
                <w:sz w:val="20"/>
                <w:szCs w:val="21"/>
              </w:rPr>
            </w:pPr>
          </w:p>
        </w:tc>
      </w:tr>
      <w:tr w14:paraId="0B5A6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4C08E10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1DF293A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</w:t>
            </w:r>
          </w:p>
        </w:tc>
        <w:tc>
          <w:tcPr>
            <w:tcW w:w="912" w:type="dxa"/>
            <w:vAlign w:val="center"/>
          </w:tcPr>
          <w:p w14:paraId="63519FA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40.01</w:t>
            </w:r>
          </w:p>
        </w:tc>
        <w:tc>
          <w:tcPr>
            <w:tcW w:w="913" w:type="dxa"/>
            <w:vAlign w:val="center"/>
          </w:tcPr>
          <w:p w14:paraId="08D8BF5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40.03</w:t>
            </w:r>
          </w:p>
        </w:tc>
        <w:tc>
          <w:tcPr>
            <w:tcW w:w="912" w:type="dxa"/>
            <w:vAlign w:val="center"/>
          </w:tcPr>
          <w:p w14:paraId="2825C6A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40.07</w:t>
            </w:r>
          </w:p>
        </w:tc>
        <w:tc>
          <w:tcPr>
            <w:tcW w:w="913" w:type="dxa"/>
            <w:vAlign w:val="center"/>
          </w:tcPr>
          <w:p w14:paraId="0F4D245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40.02</w:t>
            </w:r>
          </w:p>
        </w:tc>
        <w:tc>
          <w:tcPr>
            <w:tcW w:w="913" w:type="dxa"/>
            <w:vAlign w:val="center"/>
          </w:tcPr>
          <w:p w14:paraId="66B1D87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40.00</w:t>
            </w:r>
          </w:p>
        </w:tc>
        <w:tc>
          <w:tcPr>
            <w:tcW w:w="2236" w:type="dxa"/>
            <w:vAlign w:val="center"/>
          </w:tcPr>
          <w:p w14:paraId="699773C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0.10</w:t>
            </w:r>
          </w:p>
        </w:tc>
      </w:tr>
      <w:tr w14:paraId="150C2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52ABAE2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16CAACA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</w:t>
            </w:r>
          </w:p>
        </w:tc>
        <w:tc>
          <w:tcPr>
            <w:tcW w:w="912" w:type="dxa"/>
            <w:vAlign w:val="center"/>
          </w:tcPr>
          <w:p w14:paraId="1F2A5BF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39.92</w:t>
            </w:r>
          </w:p>
        </w:tc>
        <w:tc>
          <w:tcPr>
            <w:tcW w:w="913" w:type="dxa"/>
            <w:vAlign w:val="center"/>
          </w:tcPr>
          <w:p w14:paraId="3771A6F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39.99</w:t>
            </w:r>
          </w:p>
        </w:tc>
        <w:tc>
          <w:tcPr>
            <w:tcW w:w="912" w:type="dxa"/>
            <w:vAlign w:val="center"/>
          </w:tcPr>
          <w:p w14:paraId="23F72B1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39.94</w:t>
            </w:r>
          </w:p>
        </w:tc>
        <w:tc>
          <w:tcPr>
            <w:tcW w:w="913" w:type="dxa"/>
            <w:vAlign w:val="center"/>
          </w:tcPr>
          <w:p w14:paraId="0543884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39.96</w:t>
            </w:r>
          </w:p>
        </w:tc>
        <w:tc>
          <w:tcPr>
            <w:tcW w:w="913" w:type="dxa"/>
            <w:vAlign w:val="center"/>
          </w:tcPr>
          <w:p w14:paraId="4DE5F6B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39.95</w:t>
            </w:r>
          </w:p>
        </w:tc>
        <w:tc>
          <w:tcPr>
            <w:tcW w:w="2236" w:type="dxa"/>
            <w:vAlign w:val="center"/>
          </w:tcPr>
          <w:p w14:paraId="2F91B5B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0.12</w:t>
            </w:r>
          </w:p>
        </w:tc>
      </w:tr>
    </w:tbl>
    <w:p w14:paraId="33239B60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1624DDB7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0</w:t>
      </w:r>
      <w:r>
        <w:rPr>
          <w:rFonts w:hint="eastAsia" w:cs="黑体"/>
          <w:sz w:val="24"/>
          <w:szCs w:val="20"/>
        </w:rPr>
        <w:t>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774BA325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表21 水分干扰测试结果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0C9D5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778ADA3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70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60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7AFCDB1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4EE20A14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6D030F0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071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61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1251CCF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7B5B56B2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position w:val="-12"/>
                <w:sz w:val="24"/>
              </w:rPr>
              <w:object>
                <v:shape id="_x0000_i1072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62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  <w:lang w:val="en-US" w:eastAsia="zh-CN"/>
              </w:rPr>
              <w:t>FS</w:t>
            </w:r>
          </w:p>
        </w:tc>
      </w:tr>
      <w:tr w14:paraId="4D88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7DD357F7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2E956759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77C2B78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52A16B3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392C9BB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0A35D9E7">
            <w:pPr>
              <w:jc w:val="center"/>
              <w:rPr>
                <w:sz w:val="20"/>
                <w:szCs w:val="21"/>
              </w:rPr>
            </w:pPr>
          </w:p>
        </w:tc>
      </w:tr>
      <w:tr w14:paraId="72BA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3673A7B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50FCE9BC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56EDD7EA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14AF4292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6</w:t>
            </w:r>
          </w:p>
        </w:tc>
        <w:tc>
          <w:tcPr>
            <w:tcW w:w="958" w:type="dxa"/>
            <w:vAlign w:val="center"/>
          </w:tcPr>
          <w:p w14:paraId="1F90A0DE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5</w:t>
            </w:r>
          </w:p>
        </w:tc>
        <w:tc>
          <w:tcPr>
            <w:tcW w:w="958" w:type="dxa"/>
            <w:vAlign w:val="center"/>
          </w:tcPr>
          <w:p w14:paraId="4D9C2C5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.04</w:t>
            </w:r>
          </w:p>
        </w:tc>
        <w:tc>
          <w:tcPr>
            <w:tcW w:w="1559" w:type="dxa"/>
            <w:vAlign w:val="center"/>
          </w:tcPr>
          <w:p w14:paraId="0A1DC660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12</w:t>
            </w:r>
          </w:p>
        </w:tc>
      </w:tr>
      <w:tr w14:paraId="6DE3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4609C94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28658A26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2F0F1CB2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1D441DD5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0.03</w:t>
            </w:r>
          </w:p>
        </w:tc>
        <w:tc>
          <w:tcPr>
            <w:tcW w:w="958" w:type="dxa"/>
            <w:vAlign w:val="center"/>
          </w:tcPr>
          <w:p w14:paraId="1E6DD6A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.04</w:t>
            </w:r>
          </w:p>
        </w:tc>
        <w:tc>
          <w:tcPr>
            <w:tcW w:w="958" w:type="dxa"/>
            <w:vAlign w:val="center"/>
          </w:tcPr>
          <w:p w14:paraId="1036E4E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.01</w:t>
            </w:r>
          </w:p>
        </w:tc>
        <w:tc>
          <w:tcPr>
            <w:tcW w:w="1559" w:type="dxa"/>
            <w:vAlign w:val="center"/>
          </w:tcPr>
          <w:p w14:paraId="56FBA914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0.08</w:t>
            </w:r>
          </w:p>
        </w:tc>
      </w:tr>
    </w:tbl>
    <w:p w14:paraId="08B7DC4D">
      <w:pPr>
        <w:numPr>
          <w:ilvl w:val="0"/>
          <w:numId w:val="4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备注及说明</w:t>
      </w:r>
    </w:p>
    <w:p w14:paraId="795E0317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12956D00">
      <w:pPr>
        <w:rPr>
          <w:sz w:val="24"/>
        </w:rPr>
      </w:pPr>
      <w:r>
        <w:rPr>
          <w:sz w:val="24"/>
        </w:rPr>
        <w:br w:type="page"/>
      </w:r>
    </w:p>
    <w:p w14:paraId="0B04F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</w:t>
      </w:r>
      <w:r>
        <w:rPr>
          <w:rFonts w:hint="eastAsia"/>
          <w:b/>
          <w:sz w:val="28"/>
          <w:szCs w:val="28"/>
        </w:rPr>
        <w:t>4</w:t>
      </w:r>
      <w:r>
        <w:rPr>
          <w:b/>
          <w:sz w:val="28"/>
          <w:szCs w:val="28"/>
        </w:rPr>
        <w:t>：试验数据</w:t>
      </w:r>
      <w:r>
        <w:rPr>
          <w:rFonts w:hint="eastAsia"/>
          <w:b/>
          <w:sz w:val="28"/>
          <w:szCs w:val="28"/>
        </w:rPr>
        <w:t>四</w:t>
      </w:r>
    </w:p>
    <w:p w14:paraId="1F734674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671EB63A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激光气体分析仪</w:t>
      </w:r>
      <w:r>
        <w:rPr>
          <w:sz w:val="24"/>
          <w:u w:val="single"/>
        </w:rPr>
        <w:t>；</w:t>
      </w:r>
    </w:p>
    <w:p w14:paraId="08D8B7F2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 xml:space="preserve">CO：0-5000 </w:t>
      </w:r>
      <w:r>
        <w:rPr>
          <w:sz w:val="24"/>
          <w:u w:val="single"/>
        </w:rPr>
        <w:t>μ</w:t>
      </w:r>
      <w:r>
        <w:rPr>
          <w:rFonts w:hint="eastAsia"/>
          <w:sz w:val="24"/>
          <w:u w:val="single"/>
        </w:rPr>
        <w:t>mol/mol；CO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：0-50%</w:t>
      </w:r>
      <w:r>
        <w:rPr>
          <w:rFonts w:hint="eastAsia"/>
          <w:sz w:val="24"/>
        </w:rPr>
        <w:t>；</w:t>
      </w:r>
    </w:p>
    <w:p w14:paraId="4E1A3022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LGT-680</w:t>
      </w:r>
      <w:r>
        <w:rPr>
          <w:sz w:val="24"/>
        </w:rPr>
        <w:t>；编号：</w:t>
      </w:r>
      <w:r>
        <w:rPr>
          <w:rFonts w:hint="eastAsia"/>
          <w:sz w:val="24"/>
          <w:u w:val="single"/>
          <w:lang w:val="en-US" w:eastAsia="zh-CN"/>
        </w:rPr>
        <w:t>JDGG00129</w:t>
      </w:r>
      <w:r>
        <w:rPr>
          <w:sz w:val="24"/>
        </w:rPr>
        <w:t>；出厂日期：</w:t>
      </w:r>
      <w:r>
        <w:rPr>
          <w:rFonts w:hint="eastAsia"/>
          <w:sz w:val="24"/>
          <w:u w:val="single"/>
          <w:lang w:val="en-US" w:eastAsia="zh-CN"/>
        </w:rPr>
        <w:t>2025.03；</w:t>
      </w:r>
    </w:p>
    <w:p w14:paraId="041CE80C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生产单位：杭州泽天春来科技股份有限公司</w:t>
      </w:r>
    </w:p>
    <w:p w14:paraId="57007F63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24.2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50.5</w:t>
      </w:r>
      <w:r>
        <w:rPr>
          <w:sz w:val="24"/>
        </w:rPr>
        <w:t>%；</w:t>
      </w:r>
    </w:p>
    <w:p w14:paraId="1B6CBD7B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4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24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59E03575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张冬、王钟伟、</w:t>
      </w:r>
      <w:r>
        <w:rPr>
          <w:rFonts w:ascii="宋体" w:hAnsi="宋体" w:cs="宋体"/>
          <w:sz w:val="24"/>
          <w:u w:val="single"/>
        </w:rPr>
        <w:t>张伟</w:t>
      </w:r>
      <w:r>
        <w:rPr>
          <w:rFonts w:hint="eastAsia" w:ascii="宋体" w:hAnsi="宋体" w:cs="宋体"/>
          <w:sz w:val="24"/>
          <w:u w:val="single"/>
        </w:rPr>
        <w:t>、</w:t>
      </w:r>
      <w:r>
        <w:rPr>
          <w:rFonts w:ascii="宋体" w:hAnsi="宋体" w:cs="宋体"/>
          <w:sz w:val="24"/>
          <w:u w:val="single"/>
        </w:rPr>
        <w:t>王东兴</w:t>
      </w:r>
      <w:r>
        <w:rPr>
          <w:sz w:val="24"/>
          <w:u w:val="single"/>
        </w:rPr>
        <w:t>；</w:t>
      </w:r>
    </w:p>
    <w:p w14:paraId="2E73EFFF">
      <w:pPr>
        <w:snapToGrid w:val="0"/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试验地点：</w:t>
      </w:r>
      <w:r>
        <w:rPr>
          <w:rFonts w:ascii="宋体" w:hAnsi="宋体" w:cs="宋体"/>
          <w:color w:val="000000" w:themeColor="text1"/>
          <w:sz w:val="24"/>
          <w:u w:val="single"/>
        </w:rPr>
        <w:t>浙江科正电子信息产品检验有限公司</w:t>
      </w:r>
      <w:r>
        <w:rPr>
          <w:rFonts w:hint="eastAsia" w:ascii="宋体" w:hAnsi="宋体" w:cs="宋体"/>
          <w:color w:val="000000" w:themeColor="text1"/>
          <w:sz w:val="24"/>
          <w:u w:val="single"/>
        </w:rPr>
        <w:t>实验室、</w:t>
      </w:r>
      <w:r>
        <w:rPr>
          <w:rFonts w:hint="eastAsia"/>
          <w:bCs/>
          <w:color w:val="000000" w:themeColor="text1"/>
          <w:sz w:val="24"/>
          <w:u w:val="single"/>
        </w:rPr>
        <w:t>杭州泽天春来科技股份有限公司研发实验室</w:t>
      </w:r>
      <w:r>
        <w:rPr>
          <w:bCs/>
          <w:color w:val="000000" w:themeColor="text1"/>
          <w:sz w:val="24"/>
          <w:u w:val="single"/>
        </w:rPr>
        <w:t>。</w:t>
      </w:r>
    </w:p>
    <w:p w14:paraId="26D996EA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37EF3043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4ABCBF85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22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0640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2841BD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73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63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1235BC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74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64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495DC05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0B2DE05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72BF6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08EF6BD6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6459871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38F0574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5F39B35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4520929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6"/>
                <w:szCs w:val="21"/>
              </w:rPr>
              <w:object>
                <v:shape id="_x0000_i1075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65">
                  <o:LockedField>false</o:LockedField>
                </o:OLEObject>
              </w:object>
            </w:r>
            <w:r>
              <w:rPr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42FA6BAE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68A738E3">
            <w:pPr>
              <w:jc w:val="center"/>
              <w:rPr>
                <w:szCs w:val="21"/>
              </w:rPr>
            </w:pPr>
          </w:p>
        </w:tc>
      </w:tr>
      <w:tr w14:paraId="56BBE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0C74F6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1FD209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</w:t>
            </w:r>
          </w:p>
        </w:tc>
        <w:tc>
          <w:tcPr>
            <w:tcW w:w="1161" w:type="dxa"/>
            <w:vAlign w:val="center"/>
          </w:tcPr>
          <w:p w14:paraId="0EF96C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0.0985</w:t>
            </w:r>
          </w:p>
        </w:tc>
        <w:tc>
          <w:tcPr>
            <w:tcW w:w="1162" w:type="dxa"/>
            <w:vAlign w:val="center"/>
          </w:tcPr>
          <w:p w14:paraId="555589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0.0987</w:t>
            </w:r>
          </w:p>
        </w:tc>
        <w:tc>
          <w:tcPr>
            <w:tcW w:w="1161" w:type="dxa"/>
            <w:vAlign w:val="center"/>
          </w:tcPr>
          <w:p w14:paraId="35CA0A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0.0988</w:t>
            </w:r>
          </w:p>
        </w:tc>
        <w:tc>
          <w:tcPr>
            <w:tcW w:w="1318" w:type="dxa"/>
            <w:vAlign w:val="center"/>
          </w:tcPr>
          <w:p w14:paraId="735A57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0.0987</w:t>
            </w:r>
          </w:p>
        </w:tc>
        <w:tc>
          <w:tcPr>
            <w:tcW w:w="1061" w:type="dxa"/>
            <w:vAlign w:val="center"/>
          </w:tcPr>
          <w:p w14:paraId="02AEEE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-0.27</w:t>
            </w:r>
          </w:p>
        </w:tc>
        <w:tc>
          <w:tcPr>
            <w:tcW w:w="1279" w:type="dxa"/>
            <w:vMerge w:val="restart"/>
            <w:vAlign w:val="center"/>
          </w:tcPr>
          <w:p w14:paraId="652F93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555B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0F6816A6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37A2D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1161" w:type="dxa"/>
            <w:vAlign w:val="center"/>
          </w:tcPr>
          <w:p w14:paraId="05C9B6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0.2490</w:t>
            </w:r>
          </w:p>
        </w:tc>
        <w:tc>
          <w:tcPr>
            <w:tcW w:w="1162" w:type="dxa"/>
            <w:vAlign w:val="center"/>
          </w:tcPr>
          <w:p w14:paraId="525CF0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0.2501</w:t>
            </w:r>
          </w:p>
        </w:tc>
        <w:tc>
          <w:tcPr>
            <w:tcW w:w="1161" w:type="dxa"/>
            <w:vAlign w:val="center"/>
          </w:tcPr>
          <w:p w14:paraId="431DD7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0.2487</w:t>
            </w:r>
          </w:p>
        </w:tc>
        <w:tc>
          <w:tcPr>
            <w:tcW w:w="1318" w:type="dxa"/>
            <w:vAlign w:val="center"/>
          </w:tcPr>
          <w:p w14:paraId="00380A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0.2493</w:t>
            </w:r>
          </w:p>
        </w:tc>
        <w:tc>
          <w:tcPr>
            <w:tcW w:w="1061" w:type="dxa"/>
            <w:vAlign w:val="center"/>
          </w:tcPr>
          <w:p w14:paraId="10E050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-0.15</w:t>
            </w:r>
          </w:p>
        </w:tc>
        <w:tc>
          <w:tcPr>
            <w:tcW w:w="1279" w:type="dxa"/>
            <w:vMerge w:val="continue"/>
          </w:tcPr>
          <w:p w14:paraId="15F24002">
            <w:pPr>
              <w:jc w:val="center"/>
              <w:rPr>
                <w:szCs w:val="21"/>
              </w:rPr>
            </w:pPr>
          </w:p>
        </w:tc>
      </w:tr>
      <w:tr w14:paraId="4F4FB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6BD83D04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B1145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</w:t>
            </w:r>
          </w:p>
        </w:tc>
        <w:tc>
          <w:tcPr>
            <w:tcW w:w="1161" w:type="dxa"/>
            <w:vAlign w:val="center"/>
          </w:tcPr>
          <w:p w14:paraId="145362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0.3997</w:t>
            </w:r>
          </w:p>
        </w:tc>
        <w:tc>
          <w:tcPr>
            <w:tcW w:w="1162" w:type="dxa"/>
            <w:vAlign w:val="center"/>
          </w:tcPr>
          <w:p w14:paraId="1FFE721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0.4009</w:t>
            </w:r>
          </w:p>
        </w:tc>
        <w:tc>
          <w:tcPr>
            <w:tcW w:w="1161" w:type="dxa"/>
            <w:vAlign w:val="center"/>
          </w:tcPr>
          <w:p w14:paraId="685CB9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0.4012</w:t>
            </w:r>
          </w:p>
        </w:tc>
        <w:tc>
          <w:tcPr>
            <w:tcW w:w="1318" w:type="dxa"/>
            <w:vAlign w:val="center"/>
          </w:tcPr>
          <w:p w14:paraId="421E9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0.4006</w:t>
            </w:r>
          </w:p>
        </w:tc>
        <w:tc>
          <w:tcPr>
            <w:tcW w:w="1061" w:type="dxa"/>
            <w:vAlign w:val="center"/>
          </w:tcPr>
          <w:p w14:paraId="1E9656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0.12</w:t>
            </w:r>
          </w:p>
        </w:tc>
        <w:tc>
          <w:tcPr>
            <w:tcW w:w="1279" w:type="dxa"/>
            <w:vMerge w:val="continue"/>
          </w:tcPr>
          <w:p w14:paraId="169F9EBC">
            <w:pPr>
              <w:jc w:val="center"/>
              <w:rPr>
                <w:szCs w:val="21"/>
              </w:rPr>
            </w:pPr>
          </w:p>
        </w:tc>
      </w:tr>
      <w:tr w14:paraId="30813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299B85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32AE22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40FBD1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9.73</w:t>
            </w:r>
          </w:p>
        </w:tc>
        <w:tc>
          <w:tcPr>
            <w:tcW w:w="1162" w:type="dxa"/>
            <w:vAlign w:val="center"/>
          </w:tcPr>
          <w:p w14:paraId="5DF879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9.82</w:t>
            </w:r>
          </w:p>
        </w:tc>
        <w:tc>
          <w:tcPr>
            <w:tcW w:w="1161" w:type="dxa"/>
            <w:vAlign w:val="center"/>
          </w:tcPr>
          <w:p w14:paraId="397AE2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9.77</w:t>
            </w:r>
          </w:p>
        </w:tc>
        <w:tc>
          <w:tcPr>
            <w:tcW w:w="1318" w:type="dxa"/>
            <w:vAlign w:val="center"/>
          </w:tcPr>
          <w:p w14:paraId="7EDC97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9.77</w:t>
            </w:r>
          </w:p>
        </w:tc>
        <w:tc>
          <w:tcPr>
            <w:tcW w:w="1061" w:type="dxa"/>
            <w:vAlign w:val="center"/>
          </w:tcPr>
          <w:p w14:paraId="7732B6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-0.45</w:t>
            </w:r>
          </w:p>
        </w:tc>
        <w:tc>
          <w:tcPr>
            <w:tcW w:w="1279" w:type="dxa"/>
            <w:vMerge w:val="restart"/>
            <w:vAlign w:val="center"/>
          </w:tcPr>
          <w:p w14:paraId="780C32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7D99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587778EE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83A18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161" w:type="dxa"/>
            <w:vAlign w:val="center"/>
          </w:tcPr>
          <w:p w14:paraId="42A931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24.82</w:t>
            </w:r>
          </w:p>
        </w:tc>
        <w:tc>
          <w:tcPr>
            <w:tcW w:w="1162" w:type="dxa"/>
            <w:vAlign w:val="center"/>
          </w:tcPr>
          <w:p w14:paraId="481E904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24.91</w:t>
            </w:r>
          </w:p>
        </w:tc>
        <w:tc>
          <w:tcPr>
            <w:tcW w:w="1161" w:type="dxa"/>
            <w:vAlign w:val="center"/>
          </w:tcPr>
          <w:p w14:paraId="68A292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24.88</w:t>
            </w:r>
          </w:p>
        </w:tc>
        <w:tc>
          <w:tcPr>
            <w:tcW w:w="1318" w:type="dxa"/>
            <w:vAlign w:val="center"/>
          </w:tcPr>
          <w:p w14:paraId="0F6506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24.87</w:t>
            </w:r>
          </w:p>
        </w:tc>
        <w:tc>
          <w:tcPr>
            <w:tcW w:w="1061" w:type="dxa"/>
            <w:vAlign w:val="center"/>
          </w:tcPr>
          <w:p w14:paraId="1655D3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-0.26</w:t>
            </w:r>
          </w:p>
        </w:tc>
        <w:tc>
          <w:tcPr>
            <w:tcW w:w="1279" w:type="dxa"/>
            <w:vMerge w:val="continue"/>
          </w:tcPr>
          <w:p w14:paraId="6BCC0842">
            <w:pPr>
              <w:jc w:val="center"/>
              <w:rPr>
                <w:szCs w:val="21"/>
              </w:rPr>
            </w:pPr>
          </w:p>
        </w:tc>
      </w:tr>
      <w:tr w14:paraId="6C54A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45E351AF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82B5A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161" w:type="dxa"/>
            <w:vAlign w:val="center"/>
          </w:tcPr>
          <w:p w14:paraId="0ECFA5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39.92</w:t>
            </w:r>
          </w:p>
        </w:tc>
        <w:tc>
          <w:tcPr>
            <w:tcW w:w="1162" w:type="dxa"/>
            <w:vAlign w:val="center"/>
          </w:tcPr>
          <w:p w14:paraId="0CE521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39.93</w:t>
            </w:r>
          </w:p>
        </w:tc>
        <w:tc>
          <w:tcPr>
            <w:tcW w:w="1161" w:type="dxa"/>
            <w:vAlign w:val="center"/>
          </w:tcPr>
          <w:p w14:paraId="786FBB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39.87</w:t>
            </w:r>
          </w:p>
        </w:tc>
        <w:tc>
          <w:tcPr>
            <w:tcW w:w="1318" w:type="dxa"/>
            <w:vAlign w:val="center"/>
          </w:tcPr>
          <w:p w14:paraId="374F29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39.91</w:t>
            </w:r>
          </w:p>
        </w:tc>
        <w:tc>
          <w:tcPr>
            <w:tcW w:w="1061" w:type="dxa"/>
            <w:vAlign w:val="center"/>
          </w:tcPr>
          <w:p w14:paraId="645C6A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-0.19</w:t>
            </w:r>
          </w:p>
        </w:tc>
        <w:tc>
          <w:tcPr>
            <w:tcW w:w="1279" w:type="dxa"/>
            <w:vMerge w:val="continue"/>
          </w:tcPr>
          <w:p w14:paraId="10C642E7">
            <w:pPr>
              <w:jc w:val="center"/>
              <w:rPr>
                <w:szCs w:val="21"/>
              </w:rPr>
            </w:pPr>
          </w:p>
        </w:tc>
      </w:tr>
    </w:tbl>
    <w:p w14:paraId="587CA41E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75E00786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3FD322DB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23 重复性测试</w:t>
      </w:r>
      <w:r>
        <w:rPr>
          <w:szCs w:val="21"/>
        </w:rPr>
        <w:t>结果</w:t>
      </w:r>
    </w:p>
    <w:tbl>
      <w:tblPr>
        <w:tblStyle w:val="12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14:paraId="7C7CA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26" w:type="dxa"/>
            <w:gridSpan w:val="2"/>
            <w:vMerge w:val="restart"/>
            <w:vAlign w:val="center"/>
          </w:tcPr>
          <w:p w14:paraId="126778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76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66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5103" w:type="dxa"/>
            <w:gridSpan w:val="6"/>
            <w:vAlign w:val="center"/>
          </w:tcPr>
          <w:p w14:paraId="7F3FBF8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77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67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850" w:type="dxa"/>
            <w:vMerge w:val="restart"/>
            <w:vAlign w:val="center"/>
          </w:tcPr>
          <w:p w14:paraId="76F63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3B043285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78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68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76" w:type="dxa"/>
            <w:vMerge w:val="restart"/>
            <w:vAlign w:val="center"/>
          </w:tcPr>
          <w:p w14:paraId="073843FD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0759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26" w:type="dxa"/>
            <w:gridSpan w:val="2"/>
            <w:vMerge w:val="continue"/>
            <w:vAlign w:val="center"/>
          </w:tcPr>
          <w:p w14:paraId="34EDB1E1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A91B6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34B7C6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2A4A18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13F66B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6E0B96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0F55B5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Merge w:val="continue"/>
            <w:vAlign w:val="center"/>
          </w:tcPr>
          <w:p w14:paraId="42A2A599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059F347">
            <w:pPr>
              <w:jc w:val="center"/>
              <w:rPr>
                <w:szCs w:val="21"/>
              </w:rPr>
            </w:pPr>
          </w:p>
        </w:tc>
      </w:tr>
      <w:tr w14:paraId="753D4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6F14E5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92" w:type="dxa"/>
            <w:vAlign w:val="center"/>
          </w:tcPr>
          <w:p w14:paraId="31522B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850" w:type="dxa"/>
            <w:vAlign w:val="center"/>
          </w:tcPr>
          <w:p w14:paraId="2DC910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0.2501</w:t>
            </w:r>
          </w:p>
        </w:tc>
        <w:tc>
          <w:tcPr>
            <w:tcW w:w="851" w:type="dxa"/>
            <w:vAlign w:val="center"/>
          </w:tcPr>
          <w:p w14:paraId="268807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0.2497</w:t>
            </w:r>
          </w:p>
        </w:tc>
        <w:tc>
          <w:tcPr>
            <w:tcW w:w="850" w:type="dxa"/>
            <w:vAlign w:val="center"/>
          </w:tcPr>
          <w:p w14:paraId="55FEA5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0.2499</w:t>
            </w:r>
          </w:p>
        </w:tc>
        <w:tc>
          <w:tcPr>
            <w:tcW w:w="851" w:type="dxa"/>
            <w:vAlign w:val="center"/>
          </w:tcPr>
          <w:p w14:paraId="1322C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0.2502</w:t>
            </w:r>
          </w:p>
        </w:tc>
        <w:tc>
          <w:tcPr>
            <w:tcW w:w="850" w:type="dxa"/>
            <w:vAlign w:val="center"/>
          </w:tcPr>
          <w:p w14:paraId="636A13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0.2496</w:t>
            </w:r>
          </w:p>
        </w:tc>
        <w:tc>
          <w:tcPr>
            <w:tcW w:w="851" w:type="dxa"/>
            <w:vAlign w:val="center"/>
          </w:tcPr>
          <w:p w14:paraId="04F68E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0.2502</w:t>
            </w:r>
          </w:p>
        </w:tc>
        <w:tc>
          <w:tcPr>
            <w:tcW w:w="850" w:type="dxa"/>
            <w:vAlign w:val="center"/>
          </w:tcPr>
          <w:p w14:paraId="11A070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0.10</w:t>
            </w:r>
          </w:p>
        </w:tc>
        <w:tc>
          <w:tcPr>
            <w:tcW w:w="1276" w:type="dxa"/>
            <w:vAlign w:val="center"/>
          </w:tcPr>
          <w:p w14:paraId="0472151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  <w:tr w14:paraId="18012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1E297A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92" w:type="dxa"/>
            <w:vAlign w:val="center"/>
          </w:tcPr>
          <w:p w14:paraId="0DB1B3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850" w:type="dxa"/>
            <w:vAlign w:val="center"/>
          </w:tcPr>
          <w:p w14:paraId="47BD71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24.92</w:t>
            </w:r>
          </w:p>
        </w:tc>
        <w:tc>
          <w:tcPr>
            <w:tcW w:w="851" w:type="dxa"/>
            <w:vAlign w:val="center"/>
          </w:tcPr>
          <w:p w14:paraId="599FBF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24.99</w:t>
            </w:r>
          </w:p>
        </w:tc>
        <w:tc>
          <w:tcPr>
            <w:tcW w:w="850" w:type="dxa"/>
            <w:vAlign w:val="center"/>
          </w:tcPr>
          <w:p w14:paraId="593ACE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24.93</w:t>
            </w:r>
          </w:p>
        </w:tc>
        <w:tc>
          <w:tcPr>
            <w:tcW w:w="851" w:type="dxa"/>
            <w:vAlign w:val="center"/>
          </w:tcPr>
          <w:p w14:paraId="15F74E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24.95</w:t>
            </w:r>
          </w:p>
        </w:tc>
        <w:tc>
          <w:tcPr>
            <w:tcW w:w="850" w:type="dxa"/>
            <w:vAlign w:val="center"/>
          </w:tcPr>
          <w:p w14:paraId="6FD918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24.97</w:t>
            </w:r>
          </w:p>
        </w:tc>
        <w:tc>
          <w:tcPr>
            <w:tcW w:w="851" w:type="dxa"/>
            <w:vAlign w:val="center"/>
          </w:tcPr>
          <w:p w14:paraId="0E3DEC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24.98</w:t>
            </w:r>
          </w:p>
        </w:tc>
        <w:tc>
          <w:tcPr>
            <w:tcW w:w="850" w:type="dxa"/>
            <w:vAlign w:val="center"/>
          </w:tcPr>
          <w:p w14:paraId="5FB487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0.11</w:t>
            </w:r>
          </w:p>
        </w:tc>
        <w:tc>
          <w:tcPr>
            <w:tcW w:w="1276" w:type="dxa"/>
            <w:vAlign w:val="center"/>
          </w:tcPr>
          <w:p w14:paraId="73131F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12B1C8FF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411B8A5F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  <w:highlight w:val="none"/>
        </w:rPr>
        <w:t>5</w:t>
      </w:r>
      <w:r>
        <w:rPr>
          <w:sz w:val="24"/>
          <w:szCs w:val="20"/>
          <w:highlight w:val="none"/>
        </w:rPr>
        <w:t>0%</w:t>
      </w:r>
      <w:r>
        <w:rPr>
          <w:sz w:val="24"/>
          <w:szCs w:val="20"/>
        </w:rPr>
        <w:t>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552796F5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24 响应时间测试</w:t>
      </w:r>
      <w:r>
        <w:rPr>
          <w:szCs w:val="21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3DC5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6352813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1B08507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079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69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34F9C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3909C78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17E3E35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3170681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59456C8B">
            <w:pPr>
              <w:jc w:val="center"/>
              <w:rPr>
                <w:sz w:val="20"/>
                <w:szCs w:val="21"/>
              </w:rPr>
            </w:pPr>
          </w:p>
        </w:tc>
      </w:tr>
      <w:tr w14:paraId="6CB14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7983BE7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4974B57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26</w:t>
            </w:r>
          </w:p>
        </w:tc>
        <w:tc>
          <w:tcPr>
            <w:tcW w:w="1903" w:type="dxa"/>
            <w:vAlign w:val="center"/>
          </w:tcPr>
          <w:p w14:paraId="6687A89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26</w:t>
            </w:r>
          </w:p>
        </w:tc>
        <w:tc>
          <w:tcPr>
            <w:tcW w:w="1904" w:type="dxa"/>
            <w:vAlign w:val="center"/>
          </w:tcPr>
          <w:p w14:paraId="61D8986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25</w:t>
            </w:r>
          </w:p>
        </w:tc>
        <w:tc>
          <w:tcPr>
            <w:tcW w:w="2642" w:type="dxa"/>
            <w:vAlign w:val="center"/>
          </w:tcPr>
          <w:p w14:paraId="4983EEE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25.67</w:t>
            </w:r>
          </w:p>
        </w:tc>
      </w:tr>
      <w:tr w14:paraId="0AF70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08131A3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3F0B378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12</w:t>
            </w:r>
          </w:p>
        </w:tc>
        <w:tc>
          <w:tcPr>
            <w:tcW w:w="1903" w:type="dxa"/>
            <w:vAlign w:val="center"/>
          </w:tcPr>
          <w:p w14:paraId="224FE2C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11</w:t>
            </w:r>
          </w:p>
        </w:tc>
        <w:tc>
          <w:tcPr>
            <w:tcW w:w="1904" w:type="dxa"/>
            <w:vAlign w:val="center"/>
          </w:tcPr>
          <w:p w14:paraId="3A19285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12</w:t>
            </w:r>
          </w:p>
        </w:tc>
        <w:tc>
          <w:tcPr>
            <w:tcW w:w="2642" w:type="dxa"/>
            <w:vAlign w:val="center"/>
          </w:tcPr>
          <w:p w14:paraId="14D7A77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11.67</w:t>
            </w:r>
          </w:p>
        </w:tc>
      </w:tr>
    </w:tbl>
    <w:p w14:paraId="3194CEF1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5A76BC21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4448E3F1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表25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2671D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5617B94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80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70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10F81DE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81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71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1F9789D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1F14272C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82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72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2A0C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37857BE6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30FA7D7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3898823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1F4A581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0B102CC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26EBCCB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6C9A0C02">
            <w:pPr>
              <w:jc w:val="center"/>
              <w:rPr>
                <w:sz w:val="20"/>
                <w:szCs w:val="21"/>
              </w:rPr>
            </w:pPr>
          </w:p>
        </w:tc>
      </w:tr>
      <w:tr w14:paraId="01744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400D978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53F7B43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6A28011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0.0000</w:t>
            </w:r>
          </w:p>
        </w:tc>
        <w:tc>
          <w:tcPr>
            <w:tcW w:w="913" w:type="dxa"/>
            <w:vAlign w:val="center"/>
          </w:tcPr>
          <w:p w14:paraId="5C49783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0.0003</w:t>
            </w:r>
          </w:p>
        </w:tc>
        <w:tc>
          <w:tcPr>
            <w:tcW w:w="912" w:type="dxa"/>
            <w:vAlign w:val="center"/>
          </w:tcPr>
          <w:p w14:paraId="7C72CA8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0.0004</w:t>
            </w:r>
          </w:p>
        </w:tc>
        <w:tc>
          <w:tcPr>
            <w:tcW w:w="913" w:type="dxa"/>
            <w:vAlign w:val="center"/>
          </w:tcPr>
          <w:p w14:paraId="2EAA13B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0.0002</w:t>
            </w:r>
          </w:p>
        </w:tc>
        <w:tc>
          <w:tcPr>
            <w:tcW w:w="913" w:type="dxa"/>
            <w:vAlign w:val="center"/>
          </w:tcPr>
          <w:p w14:paraId="4D2406E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0.0001</w:t>
            </w:r>
          </w:p>
        </w:tc>
        <w:tc>
          <w:tcPr>
            <w:tcW w:w="2236" w:type="dxa"/>
            <w:vAlign w:val="center"/>
          </w:tcPr>
          <w:p w14:paraId="2BDDD04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0.08</w:t>
            </w:r>
          </w:p>
        </w:tc>
      </w:tr>
      <w:tr w14:paraId="4107A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54E1D9E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39E2CC1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4B82F8B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55181B8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6779C1C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7764E01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7552548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1484CD6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0.02</w:t>
            </w:r>
          </w:p>
        </w:tc>
      </w:tr>
    </w:tbl>
    <w:p w14:paraId="484E8FF4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表26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55C9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13C027C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83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73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1B3C491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84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74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1EE3E76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量程漂移</w:t>
            </w:r>
          </w:p>
          <w:p w14:paraId="6CA390CE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85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75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77D2F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1C595591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57AC37F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32B4F1F6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2C8344F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3513195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5A50290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688FC5B2">
            <w:pPr>
              <w:jc w:val="center"/>
              <w:rPr>
                <w:sz w:val="20"/>
                <w:szCs w:val="21"/>
              </w:rPr>
            </w:pPr>
          </w:p>
        </w:tc>
      </w:tr>
      <w:tr w14:paraId="6E80D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4F6F495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58DD8DB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0.4</w:t>
            </w:r>
          </w:p>
        </w:tc>
        <w:tc>
          <w:tcPr>
            <w:tcW w:w="912" w:type="dxa"/>
            <w:vAlign w:val="center"/>
          </w:tcPr>
          <w:p w14:paraId="4B66A75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0.4001</w:t>
            </w:r>
          </w:p>
        </w:tc>
        <w:tc>
          <w:tcPr>
            <w:tcW w:w="913" w:type="dxa"/>
            <w:vAlign w:val="center"/>
          </w:tcPr>
          <w:p w14:paraId="5D27F12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0.3999</w:t>
            </w:r>
          </w:p>
        </w:tc>
        <w:tc>
          <w:tcPr>
            <w:tcW w:w="912" w:type="dxa"/>
            <w:vAlign w:val="center"/>
          </w:tcPr>
          <w:p w14:paraId="443192F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0.4002</w:t>
            </w:r>
          </w:p>
        </w:tc>
        <w:tc>
          <w:tcPr>
            <w:tcW w:w="913" w:type="dxa"/>
            <w:vAlign w:val="center"/>
          </w:tcPr>
          <w:p w14:paraId="6271A4F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0.4005</w:t>
            </w:r>
          </w:p>
        </w:tc>
        <w:tc>
          <w:tcPr>
            <w:tcW w:w="913" w:type="dxa"/>
            <w:vAlign w:val="center"/>
          </w:tcPr>
          <w:p w14:paraId="2967B81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0.3998</w:t>
            </w:r>
          </w:p>
        </w:tc>
        <w:tc>
          <w:tcPr>
            <w:tcW w:w="2236" w:type="dxa"/>
            <w:vAlign w:val="center"/>
          </w:tcPr>
          <w:p w14:paraId="1555D9B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-0.10</w:t>
            </w:r>
          </w:p>
        </w:tc>
      </w:tr>
      <w:tr w14:paraId="49034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689A93A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1D212EE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</w:t>
            </w:r>
          </w:p>
        </w:tc>
        <w:tc>
          <w:tcPr>
            <w:tcW w:w="912" w:type="dxa"/>
            <w:vAlign w:val="center"/>
          </w:tcPr>
          <w:p w14:paraId="29A3436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39.98</w:t>
            </w:r>
          </w:p>
        </w:tc>
        <w:tc>
          <w:tcPr>
            <w:tcW w:w="913" w:type="dxa"/>
            <w:vAlign w:val="center"/>
          </w:tcPr>
          <w:p w14:paraId="220097C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39.95</w:t>
            </w:r>
          </w:p>
        </w:tc>
        <w:tc>
          <w:tcPr>
            <w:tcW w:w="912" w:type="dxa"/>
            <w:vAlign w:val="center"/>
          </w:tcPr>
          <w:p w14:paraId="7A2695D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39.94</w:t>
            </w:r>
          </w:p>
        </w:tc>
        <w:tc>
          <w:tcPr>
            <w:tcW w:w="913" w:type="dxa"/>
            <w:vAlign w:val="center"/>
          </w:tcPr>
          <w:p w14:paraId="69A8715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39.97</w:t>
            </w:r>
          </w:p>
        </w:tc>
        <w:tc>
          <w:tcPr>
            <w:tcW w:w="913" w:type="dxa"/>
            <w:vAlign w:val="center"/>
          </w:tcPr>
          <w:p w14:paraId="4912CB3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40.01</w:t>
            </w:r>
          </w:p>
        </w:tc>
        <w:tc>
          <w:tcPr>
            <w:tcW w:w="2236" w:type="dxa"/>
            <w:vAlign w:val="center"/>
          </w:tcPr>
          <w:p w14:paraId="65630B8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-0.10</w:t>
            </w:r>
          </w:p>
        </w:tc>
      </w:tr>
    </w:tbl>
    <w:p w14:paraId="0C544A0D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633FFB54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0</w:t>
      </w:r>
      <w:r>
        <w:rPr>
          <w:rFonts w:hint="eastAsia" w:cs="黑体"/>
          <w:sz w:val="24"/>
          <w:szCs w:val="20"/>
        </w:rPr>
        <w:t>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2671B735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表27 水分干</w:t>
      </w:r>
      <w:r>
        <w:rPr>
          <w:rFonts w:hint="eastAsia"/>
          <w:color w:val="auto"/>
        </w:rPr>
        <w:t>扰测试</w:t>
      </w:r>
      <w:r>
        <w:rPr>
          <w:rFonts w:hint="eastAsia"/>
        </w:rPr>
        <w:t>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6E8FA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5815F9C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86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76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7A96E81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5E9A0846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7CA7D14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087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77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6BBD02F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10F73F96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88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78">
                  <o:LockedField>false</o:LockedField>
                </o:OLEObject>
              </w:objec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lang w:val="en-US" w:eastAsia="zh-CN"/>
              </w:rPr>
              <w:t>%FS</w:t>
            </w:r>
          </w:p>
        </w:tc>
      </w:tr>
      <w:tr w14:paraId="4B17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4F271C46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188157A5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685C628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3C641BB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47C0A8D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1B70DCE5">
            <w:pPr>
              <w:jc w:val="center"/>
              <w:rPr>
                <w:sz w:val="20"/>
                <w:szCs w:val="21"/>
              </w:rPr>
            </w:pPr>
          </w:p>
        </w:tc>
      </w:tr>
      <w:tr w14:paraId="531D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0AFEC89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0E0C241C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63FEED19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0.0000</w:t>
            </w:r>
          </w:p>
        </w:tc>
        <w:tc>
          <w:tcPr>
            <w:tcW w:w="957" w:type="dxa"/>
            <w:vAlign w:val="center"/>
          </w:tcPr>
          <w:p w14:paraId="09811E29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0"/>
                <w:szCs w:val="21"/>
              </w:rPr>
              <w:t>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5</w:t>
            </w:r>
          </w:p>
        </w:tc>
        <w:tc>
          <w:tcPr>
            <w:tcW w:w="958" w:type="dxa"/>
            <w:vAlign w:val="center"/>
          </w:tcPr>
          <w:p w14:paraId="5B90923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0"/>
                <w:szCs w:val="21"/>
              </w:rPr>
              <w:t>03</w:t>
            </w:r>
          </w:p>
        </w:tc>
        <w:tc>
          <w:tcPr>
            <w:tcW w:w="958" w:type="dxa"/>
            <w:vAlign w:val="center"/>
          </w:tcPr>
          <w:p w14:paraId="1980E0B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0"/>
                <w:szCs w:val="21"/>
              </w:rPr>
              <w:t>02</w:t>
            </w:r>
          </w:p>
        </w:tc>
        <w:tc>
          <w:tcPr>
            <w:tcW w:w="1559" w:type="dxa"/>
            <w:vAlign w:val="center"/>
          </w:tcPr>
          <w:p w14:paraId="2B198F6D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0.10</w:t>
            </w:r>
          </w:p>
        </w:tc>
      </w:tr>
      <w:tr w14:paraId="3328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005657D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163EAC92">
            <w:pPr>
              <w:jc w:val="center"/>
              <w:rPr>
                <w:rFonts w:hint="eastAsia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6E1066FB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761A197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.04</w:t>
            </w:r>
          </w:p>
        </w:tc>
        <w:tc>
          <w:tcPr>
            <w:tcW w:w="958" w:type="dxa"/>
            <w:vAlign w:val="center"/>
          </w:tcPr>
          <w:p w14:paraId="661870E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.01</w:t>
            </w:r>
          </w:p>
        </w:tc>
        <w:tc>
          <w:tcPr>
            <w:tcW w:w="958" w:type="dxa"/>
            <w:vAlign w:val="center"/>
          </w:tcPr>
          <w:p w14:paraId="1000D8EE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9</w:t>
            </w:r>
          </w:p>
        </w:tc>
        <w:tc>
          <w:tcPr>
            <w:tcW w:w="1559" w:type="dxa"/>
            <w:vAlign w:val="center"/>
          </w:tcPr>
          <w:p w14:paraId="3D1205D0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18</w:t>
            </w:r>
          </w:p>
        </w:tc>
      </w:tr>
    </w:tbl>
    <w:p w14:paraId="4B40A954">
      <w:pPr>
        <w:numPr>
          <w:ilvl w:val="0"/>
          <w:numId w:val="5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备注及说明</w:t>
      </w:r>
    </w:p>
    <w:p w14:paraId="09BED8E6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36411D65">
      <w:r>
        <w:br w:type="page"/>
      </w:r>
    </w:p>
    <w:p w14:paraId="2B5DC94D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：试验数据</w:t>
      </w:r>
      <w:r>
        <w:rPr>
          <w:rFonts w:hint="eastAsia"/>
          <w:b/>
          <w:sz w:val="28"/>
          <w:szCs w:val="28"/>
        </w:rPr>
        <w:t>五</w:t>
      </w:r>
    </w:p>
    <w:p w14:paraId="1D12C66A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3E1E7BAC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过程气体分析仪</w:t>
      </w:r>
      <w:r>
        <w:rPr>
          <w:sz w:val="24"/>
          <w:u w:val="single"/>
        </w:rPr>
        <w:t>；</w:t>
      </w:r>
    </w:p>
    <w:p w14:paraId="3EE6A44C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>CO：0-1%；CO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：0-20%</w:t>
      </w:r>
      <w:r>
        <w:rPr>
          <w:rFonts w:hint="eastAsia"/>
          <w:sz w:val="24"/>
        </w:rPr>
        <w:t>；</w:t>
      </w:r>
    </w:p>
    <w:p w14:paraId="4A2F9124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PGA-5000</w:t>
      </w:r>
      <w:r>
        <w:rPr>
          <w:sz w:val="24"/>
        </w:rPr>
        <w:t>；编号：</w:t>
      </w:r>
      <w:r>
        <w:rPr>
          <w:rFonts w:hint="eastAsia"/>
          <w:sz w:val="24"/>
          <w:u w:val="single"/>
          <w:lang w:val="en-US" w:eastAsia="zh-CN"/>
        </w:rPr>
        <w:t>JDZM40003；</w:t>
      </w:r>
      <w:r>
        <w:rPr>
          <w:sz w:val="24"/>
        </w:rPr>
        <w:t>出厂日期：</w:t>
      </w:r>
      <w:r>
        <w:rPr>
          <w:rFonts w:hint="eastAsia"/>
          <w:sz w:val="24"/>
          <w:u w:val="single"/>
          <w:lang w:val="en-US" w:eastAsia="zh-CN"/>
        </w:rPr>
        <w:t>2025.04；</w:t>
      </w:r>
    </w:p>
    <w:p w14:paraId="27440806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生产单位：杭州泽天春来科技股份有限公司</w:t>
      </w:r>
    </w:p>
    <w:p w14:paraId="7976634E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24.0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50.3</w:t>
      </w:r>
      <w:r>
        <w:rPr>
          <w:sz w:val="24"/>
        </w:rPr>
        <w:t>%；</w:t>
      </w:r>
    </w:p>
    <w:p w14:paraId="07AA673A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5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26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3EB84C02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刘立富、刘凡新</w:t>
      </w:r>
      <w:r>
        <w:rPr>
          <w:sz w:val="24"/>
        </w:rPr>
        <w:t>；</w:t>
      </w:r>
    </w:p>
    <w:p w14:paraId="4588745B">
      <w:pPr>
        <w:snapToGrid w:val="0"/>
        <w:spacing w:line="360" w:lineRule="auto"/>
        <w:rPr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杭州泽天春来科技股份有限公司研发实验室</w:t>
      </w:r>
      <w:r>
        <w:rPr>
          <w:bCs/>
          <w:sz w:val="24"/>
        </w:rPr>
        <w:t>。</w:t>
      </w:r>
    </w:p>
    <w:p w14:paraId="3BCE13DD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4FC97E7C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050B985E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28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5FAB2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2DDF14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89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79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040CF67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9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80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2328BBE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6CD1A1B1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38310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5167B8B9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52CCA9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32CC0A9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115B4D6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38D119F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6"/>
                <w:szCs w:val="21"/>
              </w:rPr>
              <w:object>
                <v:shape id="_x0000_i1091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81">
                  <o:LockedField>false</o:LockedField>
                </o:OLEObject>
              </w:object>
            </w:r>
            <w:r>
              <w:rPr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28037A72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22DCCD92">
            <w:pPr>
              <w:jc w:val="center"/>
              <w:rPr>
                <w:szCs w:val="21"/>
              </w:rPr>
            </w:pPr>
          </w:p>
        </w:tc>
      </w:tr>
      <w:tr w14:paraId="6DFB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6F3666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7BABAF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</w:t>
            </w:r>
          </w:p>
        </w:tc>
        <w:tc>
          <w:tcPr>
            <w:tcW w:w="1161" w:type="dxa"/>
            <w:vAlign w:val="center"/>
          </w:tcPr>
          <w:p w14:paraId="37740F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0.1993</w:t>
            </w:r>
          </w:p>
        </w:tc>
        <w:tc>
          <w:tcPr>
            <w:tcW w:w="1162" w:type="dxa"/>
            <w:vAlign w:val="center"/>
          </w:tcPr>
          <w:p w14:paraId="32890B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0.1997</w:t>
            </w:r>
          </w:p>
        </w:tc>
        <w:tc>
          <w:tcPr>
            <w:tcW w:w="1161" w:type="dxa"/>
            <w:vAlign w:val="center"/>
          </w:tcPr>
          <w:p w14:paraId="5BFF21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0.1992</w:t>
            </w:r>
          </w:p>
        </w:tc>
        <w:tc>
          <w:tcPr>
            <w:tcW w:w="1318" w:type="dxa"/>
            <w:vAlign w:val="center"/>
          </w:tcPr>
          <w:p w14:paraId="66F778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0.1994</w:t>
            </w:r>
          </w:p>
        </w:tc>
        <w:tc>
          <w:tcPr>
            <w:tcW w:w="1061" w:type="dxa"/>
            <w:vAlign w:val="center"/>
          </w:tcPr>
          <w:p w14:paraId="10EA69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-0.12</w:t>
            </w:r>
          </w:p>
        </w:tc>
        <w:tc>
          <w:tcPr>
            <w:tcW w:w="1279" w:type="dxa"/>
            <w:vMerge w:val="restart"/>
            <w:vAlign w:val="center"/>
          </w:tcPr>
          <w:p w14:paraId="3691B1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7F99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63B8B438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6FD413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  <w:tc>
          <w:tcPr>
            <w:tcW w:w="1161" w:type="dxa"/>
            <w:vAlign w:val="center"/>
          </w:tcPr>
          <w:p w14:paraId="2D9618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0.5009</w:t>
            </w:r>
          </w:p>
        </w:tc>
        <w:tc>
          <w:tcPr>
            <w:tcW w:w="1162" w:type="dxa"/>
            <w:vAlign w:val="center"/>
          </w:tcPr>
          <w:p w14:paraId="548D45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0.4997</w:t>
            </w:r>
          </w:p>
        </w:tc>
        <w:tc>
          <w:tcPr>
            <w:tcW w:w="1161" w:type="dxa"/>
            <w:vAlign w:val="center"/>
          </w:tcPr>
          <w:p w14:paraId="54BA76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0.5003</w:t>
            </w:r>
          </w:p>
        </w:tc>
        <w:tc>
          <w:tcPr>
            <w:tcW w:w="1318" w:type="dxa"/>
            <w:vAlign w:val="center"/>
          </w:tcPr>
          <w:p w14:paraId="100FB0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0.5003</w:t>
            </w:r>
          </w:p>
        </w:tc>
        <w:tc>
          <w:tcPr>
            <w:tcW w:w="1061" w:type="dxa"/>
            <w:vAlign w:val="center"/>
          </w:tcPr>
          <w:p w14:paraId="2FAFFF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0.06</w:t>
            </w:r>
          </w:p>
        </w:tc>
        <w:tc>
          <w:tcPr>
            <w:tcW w:w="1279" w:type="dxa"/>
            <w:vMerge w:val="continue"/>
          </w:tcPr>
          <w:p w14:paraId="16429BBB">
            <w:pPr>
              <w:jc w:val="center"/>
              <w:rPr>
                <w:szCs w:val="21"/>
              </w:rPr>
            </w:pPr>
          </w:p>
        </w:tc>
      </w:tr>
      <w:tr w14:paraId="7790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4F9ADD60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1A37E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</w:t>
            </w:r>
          </w:p>
        </w:tc>
        <w:tc>
          <w:tcPr>
            <w:tcW w:w="1161" w:type="dxa"/>
            <w:vAlign w:val="center"/>
          </w:tcPr>
          <w:p w14:paraId="23E338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0.8007</w:t>
            </w:r>
          </w:p>
        </w:tc>
        <w:tc>
          <w:tcPr>
            <w:tcW w:w="1162" w:type="dxa"/>
            <w:vAlign w:val="center"/>
          </w:tcPr>
          <w:p w14:paraId="6EC291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0.8011</w:t>
            </w:r>
          </w:p>
        </w:tc>
        <w:tc>
          <w:tcPr>
            <w:tcW w:w="1161" w:type="dxa"/>
            <w:vAlign w:val="center"/>
          </w:tcPr>
          <w:p w14:paraId="79F6BE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0.8003</w:t>
            </w:r>
          </w:p>
        </w:tc>
        <w:tc>
          <w:tcPr>
            <w:tcW w:w="1318" w:type="dxa"/>
            <w:vAlign w:val="center"/>
          </w:tcPr>
          <w:p w14:paraId="7167F7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0.8007</w:t>
            </w:r>
          </w:p>
        </w:tc>
        <w:tc>
          <w:tcPr>
            <w:tcW w:w="1061" w:type="dxa"/>
            <w:vAlign w:val="center"/>
          </w:tcPr>
          <w:p w14:paraId="3F5889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</w:t>
            </w:r>
          </w:p>
        </w:tc>
        <w:tc>
          <w:tcPr>
            <w:tcW w:w="1279" w:type="dxa"/>
            <w:vMerge w:val="continue"/>
          </w:tcPr>
          <w:p w14:paraId="1574D86F">
            <w:pPr>
              <w:jc w:val="center"/>
              <w:rPr>
                <w:szCs w:val="21"/>
              </w:rPr>
            </w:pPr>
          </w:p>
        </w:tc>
      </w:tr>
      <w:tr w14:paraId="5FCA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4DAE7B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6E1D59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61" w:type="dxa"/>
            <w:vAlign w:val="center"/>
          </w:tcPr>
          <w:p w14:paraId="2A1689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4.04</w:t>
            </w:r>
          </w:p>
        </w:tc>
        <w:tc>
          <w:tcPr>
            <w:tcW w:w="1162" w:type="dxa"/>
            <w:vAlign w:val="center"/>
          </w:tcPr>
          <w:p w14:paraId="378B66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4.06</w:t>
            </w:r>
          </w:p>
        </w:tc>
        <w:tc>
          <w:tcPr>
            <w:tcW w:w="1161" w:type="dxa"/>
            <w:vAlign w:val="center"/>
          </w:tcPr>
          <w:p w14:paraId="0115C7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4.01</w:t>
            </w:r>
          </w:p>
        </w:tc>
        <w:tc>
          <w:tcPr>
            <w:tcW w:w="1318" w:type="dxa"/>
            <w:vAlign w:val="center"/>
          </w:tcPr>
          <w:p w14:paraId="2049593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4.04</w:t>
            </w:r>
          </w:p>
        </w:tc>
        <w:tc>
          <w:tcPr>
            <w:tcW w:w="1061" w:type="dxa"/>
            <w:vAlign w:val="center"/>
          </w:tcPr>
          <w:p w14:paraId="3C6B80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0.07</w:t>
            </w:r>
          </w:p>
        </w:tc>
        <w:tc>
          <w:tcPr>
            <w:tcW w:w="1279" w:type="dxa"/>
            <w:vMerge w:val="restart"/>
            <w:vAlign w:val="center"/>
          </w:tcPr>
          <w:p w14:paraId="65415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6C66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250F8BDA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1CAC1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51DA8C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10.09</w:t>
            </w:r>
          </w:p>
        </w:tc>
        <w:tc>
          <w:tcPr>
            <w:tcW w:w="1162" w:type="dxa"/>
            <w:vAlign w:val="center"/>
          </w:tcPr>
          <w:p w14:paraId="286B86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10.01</w:t>
            </w:r>
          </w:p>
        </w:tc>
        <w:tc>
          <w:tcPr>
            <w:tcW w:w="1161" w:type="dxa"/>
            <w:vAlign w:val="center"/>
          </w:tcPr>
          <w:p w14:paraId="5B41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1318" w:type="dxa"/>
            <w:vAlign w:val="center"/>
          </w:tcPr>
          <w:p w14:paraId="522351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061" w:type="dxa"/>
            <w:vAlign w:val="center"/>
          </w:tcPr>
          <w:p w14:paraId="3F52F5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</w:t>
            </w:r>
          </w:p>
        </w:tc>
        <w:tc>
          <w:tcPr>
            <w:tcW w:w="1279" w:type="dxa"/>
            <w:vMerge w:val="continue"/>
          </w:tcPr>
          <w:p w14:paraId="396E0CBB">
            <w:pPr>
              <w:jc w:val="center"/>
              <w:rPr>
                <w:szCs w:val="21"/>
              </w:rPr>
            </w:pPr>
          </w:p>
        </w:tc>
      </w:tr>
      <w:tr w14:paraId="259D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47976361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39521F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161" w:type="dxa"/>
            <w:vAlign w:val="center"/>
          </w:tcPr>
          <w:p w14:paraId="11156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16.03</w:t>
            </w:r>
          </w:p>
        </w:tc>
        <w:tc>
          <w:tcPr>
            <w:tcW w:w="1162" w:type="dxa"/>
            <w:vAlign w:val="center"/>
          </w:tcPr>
          <w:p w14:paraId="0CEFD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16.06</w:t>
            </w:r>
          </w:p>
        </w:tc>
        <w:tc>
          <w:tcPr>
            <w:tcW w:w="1161" w:type="dxa"/>
            <w:vAlign w:val="center"/>
          </w:tcPr>
          <w:p w14:paraId="55FFD9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16.05</w:t>
            </w:r>
          </w:p>
        </w:tc>
        <w:tc>
          <w:tcPr>
            <w:tcW w:w="1318" w:type="dxa"/>
            <w:vAlign w:val="center"/>
          </w:tcPr>
          <w:p w14:paraId="73F6BE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16.05</w:t>
            </w:r>
          </w:p>
        </w:tc>
        <w:tc>
          <w:tcPr>
            <w:tcW w:w="1061" w:type="dxa"/>
            <w:vAlign w:val="center"/>
          </w:tcPr>
          <w:p w14:paraId="0061E1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</w:t>
            </w:r>
          </w:p>
        </w:tc>
        <w:tc>
          <w:tcPr>
            <w:tcW w:w="1279" w:type="dxa"/>
            <w:vMerge w:val="continue"/>
          </w:tcPr>
          <w:p w14:paraId="1963335C">
            <w:pPr>
              <w:jc w:val="center"/>
              <w:rPr>
                <w:szCs w:val="21"/>
              </w:rPr>
            </w:pPr>
          </w:p>
        </w:tc>
      </w:tr>
    </w:tbl>
    <w:p w14:paraId="482AD105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3449050A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61DD91BB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29 重复性测试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50"/>
        <w:gridCol w:w="851"/>
        <w:gridCol w:w="850"/>
        <w:gridCol w:w="830"/>
        <w:gridCol w:w="871"/>
        <w:gridCol w:w="851"/>
        <w:gridCol w:w="850"/>
        <w:gridCol w:w="851"/>
        <w:gridCol w:w="1184"/>
      </w:tblGrid>
      <w:tr w14:paraId="61E76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736F5D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092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82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5103" w:type="dxa"/>
            <w:gridSpan w:val="6"/>
            <w:vAlign w:val="center"/>
          </w:tcPr>
          <w:p w14:paraId="0EAB8FC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093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83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851" w:type="dxa"/>
            <w:vMerge w:val="restart"/>
            <w:vAlign w:val="center"/>
          </w:tcPr>
          <w:p w14:paraId="1637AB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6FD830CF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94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84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184" w:type="dxa"/>
            <w:vMerge w:val="restart"/>
            <w:vAlign w:val="center"/>
          </w:tcPr>
          <w:p w14:paraId="57635099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3E2DD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384" w:type="dxa"/>
            <w:gridSpan w:val="2"/>
            <w:vMerge w:val="continue"/>
            <w:vAlign w:val="center"/>
          </w:tcPr>
          <w:p w14:paraId="09257E2D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028C8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37045AA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30" w:type="dxa"/>
            <w:vAlign w:val="center"/>
          </w:tcPr>
          <w:p w14:paraId="5540768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71" w:type="dxa"/>
            <w:vAlign w:val="center"/>
          </w:tcPr>
          <w:p w14:paraId="680D8A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678EC6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3C9E66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1" w:type="dxa"/>
            <w:vMerge w:val="continue"/>
            <w:vAlign w:val="center"/>
          </w:tcPr>
          <w:p w14:paraId="2C55F63B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vMerge w:val="continue"/>
            <w:vAlign w:val="center"/>
          </w:tcPr>
          <w:p w14:paraId="65EA4BCB">
            <w:pPr>
              <w:jc w:val="center"/>
              <w:rPr>
                <w:szCs w:val="21"/>
              </w:rPr>
            </w:pPr>
          </w:p>
        </w:tc>
      </w:tr>
      <w:tr w14:paraId="5CEB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3F0062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650" w:type="dxa"/>
            <w:vAlign w:val="center"/>
          </w:tcPr>
          <w:p w14:paraId="2F1989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  <w:tc>
          <w:tcPr>
            <w:tcW w:w="851" w:type="dxa"/>
            <w:vAlign w:val="center"/>
          </w:tcPr>
          <w:p w14:paraId="30AE3D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0.5010</w:t>
            </w:r>
          </w:p>
        </w:tc>
        <w:tc>
          <w:tcPr>
            <w:tcW w:w="850" w:type="dxa"/>
            <w:vAlign w:val="center"/>
          </w:tcPr>
          <w:p w14:paraId="103D9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0.5003</w:t>
            </w:r>
          </w:p>
        </w:tc>
        <w:tc>
          <w:tcPr>
            <w:tcW w:w="830" w:type="dxa"/>
            <w:vAlign w:val="center"/>
          </w:tcPr>
          <w:p w14:paraId="5CEA97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0.5001</w:t>
            </w:r>
          </w:p>
        </w:tc>
        <w:tc>
          <w:tcPr>
            <w:tcW w:w="871" w:type="dxa"/>
            <w:vAlign w:val="center"/>
          </w:tcPr>
          <w:p w14:paraId="74992E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0.4999</w:t>
            </w:r>
          </w:p>
        </w:tc>
        <w:tc>
          <w:tcPr>
            <w:tcW w:w="851" w:type="dxa"/>
            <w:vAlign w:val="center"/>
          </w:tcPr>
          <w:p w14:paraId="5C3C87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0.5004</w:t>
            </w:r>
          </w:p>
        </w:tc>
        <w:tc>
          <w:tcPr>
            <w:tcW w:w="850" w:type="dxa"/>
            <w:vAlign w:val="center"/>
          </w:tcPr>
          <w:p w14:paraId="1FD021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0.5009</w:t>
            </w:r>
          </w:p>
        </w:tc>
        <w:tc>
          <w:tcPr>
            <w:tcW w:w="851" w:type="dxa"/>
            <w:vAlign w:val="center"/>
          </w:tcPr>
          <w:p w14:paraId="1E94B5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</w:t>
            </w:r>
          </w:p>
        </w:tc>
        <w:tc>
          <w:tcPr>
            <w:tcW w:w="1184" w:type="dxa"/>
            <w:vAlign w:val="center"/>
          </w:tcPr>
          <w:p w14:paraId="02E40E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  <w:tr w14:paraId="1BDB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040BB55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14:paraId="43092B1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14:paraId="66ECBB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850" w:type="dxa"/>
            <w:vAlign w:val="center"/>
          </w:tcPr>
          <w:p w14:paraId="1DE3D2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830" w:type="dxa"/>
            <w:vAlign w:val="center"/>
          </w:tcPr>
          <w:p w14:paraId="3E807E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10.02</w:t>
            </w:r>
          </w:p>
        </w:tc>
        <w:tc>
          <w:tcPr>
            <w:tcW w:w="871" w:type="dxa"/>
            <w:vAlign w:val="center"/>
          </w:tcPr>
          <w:p w14:paraId="48B5ED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10.05</w:t>
            </w:r>
          </w:p>
        </w:tc>
        <w:tc>
          <w:tcPr>
            <w:tcW w:w="851" w:type="dxa"/>
            <w:vAlign w:val="center"/>
          </w:tcPr>
          <w:p w14:paraId="574A71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10.01</w:t>
            </w:r>
          </w:p>
        </w:tc>
        <w:tc>
          <w:tcPr>
            <w:tcW w:w="850" w:type="dxa"/>
            <w:vAlign w:val="center"/>
          </w:tcPr>
          <w:p w14:paraId="591422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851" w:type="dxa"/>
            <w:vAlign w:val="center"/>
          </w:tcPr>
          <w:p w14:paraId="633917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</w:t>
            </w:r>
          </w:p>
        </w:tc>
        <w:tc>
          <w:tcPr>
            <w:tcW w:w="1184" w:type="dxa"/>
            <w:vAlign w:val="center"/>
          </w:tcPr>
          <w:p w14:paraId="6A00C6E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07871DFE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5DDA649F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  <w:highlight w:val="none"/>
        </w:rPr>
        <w:t>5</w:t>
      </w:r>
      <w:r>
        <w:rPr>
          <w:sz w:val="24"/>
          <w:szCs w:val="20"/>
          <w:highlight w:val="none"/>
        </w:rPr>
        <w:t>0%</w:t>
      </w:r>
      <w:r>
        <w:rPr>
          <w:sz w:val="24"/>
          <w:szCs w:val="20"/>
        </w:rPr>
        <w:t>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2A7EAD03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30 响应时间测试</w:t>
      </w:r>
      <w:r>
        <w:rPr>
          <w:szCs w:val="21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668EB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1BA57D3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1E962C4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095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85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24D7F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20E9452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4AC4922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54653E6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262533FA">
            <w:pPr>
              <w:jc w:val="center"/>
              <w:rPr>
                <w:sz w:val="20"/>
                <w:szCs w:val="21"/>
              </w:rPr>
            </w:pPr>
          </w:p>
        </w:tc>
      </w:tr>
      <w:tr w14:paraId="5EF11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7154D9D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2906F16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3" w:type="dxa"/>
            <w:vAlign w:val="center"/>
          </w:tcPr>
          <w:p w14:paraId="5154AD2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1904" w:type="dxa"/>
            <w:vAlign w:val="center"/>
          </w:tcPr>
          <w:p w14:paraId="513D86E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2642" w:type="dxa"/>
            <w:vAlign w:val="center"/>
          </w:tcPr>
          <w:p w14:paraId="370BD0F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</w:tr>
      <w:tr w14:paraId="34AC1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446263D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3529C94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17</w:t>
            </w:r>
          </w:p>
        </w:tc>
        <w:tc>
          <w:tcPr>
            <w:tcW w:w="1903" w:type="dxa"/>
            <w:vAlign w:val="center"/>
          </w:tcPr>
          <w:p w14:paraId="3408F28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17</w:t>
            </w:r>
          </w:p>
        </w:tc>
        <w:tc>
          <w:tcPr>
            <w:tcW w:w="1904" w:type="dxa"/>
            <w:vAlign w:val="center"/>
          </w:tcPr>
          <w:p w14:paraId="1A380BD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17</w:t>
            </w:r>
          </w:p>
        </w:tc>
        <w:tc>
          <w:tcPr>
            <w:tcW w:w="2642" w:type="dxa"/>
            <w:vAlign w:val="center"/>
          </w:tcPr>
          <w:p w14:paraId="57B26F6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17</w:t>
            </w:r>
          </w:p>
        </w:tc>
      </w:tr>
    </w:tbl>
    <w:p w14:paraId="604803B0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782CEF85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7B806601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表31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47C91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395CFDD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96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86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24E0244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097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87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638F2AE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2FC137AA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098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88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1A331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44F69B4A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6764EB1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3C54F3F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09572B8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1FCA996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683A305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1C033E77">
            <w:pPr>
              <w:jc w:val="center"/>
              <w:rPr>
                <w:sz w:val="20"/>
                <w:szCs w:val="21"/>
              </w:rPr>
            </w:pPr>
          </w:p>
        </w:tc>
      </w:tr>
      <w:tr w14:paraId="110E3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5EDD7E7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5F0093F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0D098D8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0.0000</w:t>
            </w:r>
          </w:p>
        </w:tc>
        <w:tc>
          <w:tcPr>
            <w:tcW w:w="913" w:type="dxa"/>
            <w:vAlign w:val="center"/>
          </w:tcPr>
          <w:p w14:paraId="4D884AC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0.0002</w:t>
            </w:r>
          </w:p>
        </w:tc>
        <w:tc>
          <w:tcPr>
            <w:tcW w:w="912" w:type="dxa"/>
            <w:vAlign w:val="center"/>
          </w:tcPr>
          <w:p w14:paraId="3E95639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0.0002</w:t>
            </w:r>
          </w:p>
        </w:tc>
        <w:tc>
          <w:tcPr>
            <w:tcW w:w="913" w:type="dxa"/>
            <w:vAlign w:val="center"/>
          </w:tcPr>
          <w:p w14:paraId="50B20A5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0.0001</w:t>
            </w:r>
          </w:p>
        </w:tc>
        <w:tc>
          <w:tcPr>
            <w:tcW w:w="913" w:type="dxa"/>
            <w:vAlign w:val="center"/>
          </w:tcPr>
          <w:p w14:paraId="55BE9C1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0.0003</w:t>
            </w:r>
          </w:p>
        </w:tc>
        <w:tc>
          <w:tcPr>
            <w:tcW w:w="2236" w:type="dxa"/>
            <w:vAlign w:val="center"/>
          </w:tcPr>
          <w:p w14:paraId="37C484D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0.03</w:t>
            </w:r>
          </w:p>
        </w:tc>
      </w:tr>
      <w:tr w14:paraId="47CC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19C4186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1D19B10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2181338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00B455E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634956A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28FBA08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2284DC6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6981F36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0.05</w:t>
            </w:r>
          </w:p>
        </w:tc>
      </w:tr>
    </w:tbl>
    <w:p w14:paraId="261276E5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表32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39A3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5D0C440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099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89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01F7A37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10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90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3D2CBDA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量程漂移</w:t>
            </w:r>
          </w:p>
          <w:p w14:paraId="7D07A588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101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91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3C1A3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03CCE13E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0E45A56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45B2E50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4BF695D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15509F3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1A1E0E6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2F542946">
            <w:pPr>
              <w:jc w:val="center"/>
              <w:rPr>
                <w:sz w:val="20"/>
                <w:szCs w:val="21"/>
              </w:rPr>
            </w:pPr>
          </w:p>
        </w:tc>
      </w:tr>
      <w:tr w14:paraId="7CD9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5FC9FA0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3A94FB4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</w:t>
            </w:r>
          </w:p>
        </w:tc>
        <w:tc>
          <w:tcPr>
            <w:tcW w:w="912" w:type="dxa"/>
            <w:vAlign w:val="center"/>
          </w:tcPr>
          <w:p w14:paraId="25EE210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0.8005</w:t>
            </w:r>
          </w:p>
        </w:tc>
        <w:tc>
          <w:tcPr>
            <w:tcW w:w="913" w:type="dxa"/>
            <w:vAlign w:val="center"/>
          </w:tcPr>
          <w:p w14:paraId="736FC1E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0.8009</w:t>
            </w:r>
          </w:p>
        </w:tc>
        <w:tc>
          <w:tcPr>
            <w:tcW w:w="912" w:type="dxa"/>
            <w:vAlign w:val="center"/>
          </w:tcPr>
          <w:p w14:paraId="70FDC29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0.8010</w:t>
            </w:r>
          </w:p>
        </w:tc>
        <w:tc>
          <w:tcPr>
            <w:tcW w:w="913" w:type="dxa"/>
            <w:vAlign w:val="center"/>
          </w:tcPr>
          <w:p w14:paraId="79403DC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0.8004</w:t>
            </w:r>
          </w:p>
        </w:tc>
        <w:tc>
          <w:tcPr>
            <w:tcW w:w="913" w:type="dxa"/>
            <w:vAlign w:val="center"/>
          </w:tcPr>
          <w:p w14:paraId="4BDA15F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0.8001</w:t>
            </w:r>
          </w:p>
        </w:tc>
        <w:tc>
          <w:tcPr>
            <w:tcW w:w="2236" w:type="dxa"/>
            <w:vAlign w:val="center"/>
          </w:tcPr>
          <w:p w14:paraId="537288F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-0.07</w:t>
            </w:r>
          </w:p>
        </w:tc>
      </w:tr>
      <w:tr w14:paraId="0B21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7195428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5A74C44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</w:t>
            </w:r>
          </w:p>
        </w:tc>
        <w:tc>
          <w:tcPr>
            <w:tcW w:w="912" w:type="dxa"/>
            <w:vAlign w:val="center"/>
          </w:tcPr>
          <w:p w14:paraId="48B59FF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16.03</w:t>
            </w:r>
          </w:p>
        </w:tc>
        <w:tc>
          <w:tcPr>
            <w:tcW w:w="913" w:type="dxa"/>
            <w:vAlign w:val="center"/>
          </w:tcPr>
          <w:p w14:paraId="6660D84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16.07</w:t>
            </w:r>
          </w:p>
        </w:tc>
        <w:tc>
          <w:tcPr>
            <w:tcW w:w="912" w:type="dxa"/>
            <w:vAlign w:val="center"/>
          </w:tcPr>
          <w:p w14:paraId="1E20370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16.04</w:t>
            </w:r>
          </w:p>
        </w:tc>
        <w:tc>
          <w:tcPr>
            <w:tcW w:w="913" w:type="dxa"/>
            <w:vAlign w:val="center"/>
          </w:tcPr>
          <w:p w14:paraId="02A8FB3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16.05</w:t>
            </w:r>
          </w:p>
        </w:tc>
        <w:tc>
          <w:tcPr>
            <w:tcW w:w="913" w:type="dxa"/>
            <w:vAlign w:val="center"/>
          </w:tcPr>
          <w:p w14:paraId="17FA4E2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16.07</w:t>
            </w:r>
          </w:p>
        </w:tc>
        <w:tc>
          <w:tcPr>
            <w:tcW w:w="2236" w:type="dxa"/>
            <w:vAlign w:val="center"/>
          </w:tcPr>
          <w:p w14:paraId="54EE41F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0.20</w:t>
            </w:r>
          </w:p>
        </w:tc>
      </w:tr>
    </w:tbl>
    <w:p w14:paraId="240F7501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6B182987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0</w:t>
      </w:r>
      <w:r>
        <w:rPr>
          <w:rFonts w:hint="eastAsia" w:cs="黑体"/>
          <w:sz w:val="24"/>
          <w:szCs w:val="20"/>
        </w:rPr>
        <w:t>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1C5E053D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表33 水分干扰测试结果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794B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1A26425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102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92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3EDC0EF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6064FCCC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1F4154C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103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93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574FE08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392BB019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position w:val="-12"/>
                <w:sz w:val="24"/>
              </w:rPr>
              <w:object>
                <v:shape id="_x0000_i1104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94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  <w:lang w:val="en-US" w:eastAsia="zh-CN"/>
              </w:rPr>
              <w:t>FS</w:t>
            </w:r>
          </w:p>
        </w:tc>
      </w:tr>
      <w:tr w14:paraId="168D0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34B9811F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4FE67465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02D08B2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4ADCC66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7C35AA8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191CA99C">
            <w:pPr>
              <w:jc w:val="center"/>
              <w:rPr>
                <w:sz w:val="20"/>
                <w:szCs w:val="21"/>
              </w:rPr>
            </w:pPr>
          </w:p>
        </w:tc>
      </w:tr>
      <w:tr w14:paraId="1A152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475286C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241B3D58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3AE72C66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0.0000</w:t>
            </w:r>
          </w:p>
        </w:tc>
        <w:tc>
          <w:tcPr>
            <w:tcW w:w="957" w:type="dxa"/>
            <w:vAlign w:val="center"/>
          </w:tcPr>
          <w:p w14:paraId="1531B6A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07</w:t>
            </w:r>
          </w:p>
        </w:tc>
        <w:tc>
          <w:tcPr>
            <w:tcW w:w="958" w:type="dxa"/>
            <w:vAlign w:val="center"/>
          </w:tcPr>
          <w:p w14:paraId="72D500F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02</w:t>
            </w:r>
          </w:p>
        </w:tc>
        <w:tc>
          <w:tcPr>
            <w:tcW w:w="958" w:type="dxa"/>
            <w:vAlign w:val="center"/>
          </w:tcPr>
          <w:p w14:paraId="27543BC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04</w:t>
            </w:r>
          </w:p>
        </w:tc>
        <w:tc>
          <w:tcPr>
            <w:tcW w:w="1559" w:type="dxa"/>
            <w:vAlign w:val="center"/>
          </w:tcPr>
          <w:p w14:paraId="05097E9C">
            <w:pPr>
              <w:jc w:val="center"/>
              <w:rPr>
                <w:rFonts w:hint="default" w:eastAsia="宋体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highlight w:val="none"/>
              </w:rPr>
              <w:t>0.</w:t>
            </w:r>
            <w:r>
              <w:rPr>
                <w:rFonts w:hint="eastAsia"/>
                <w:sz w:val="20"/>
                <w:szCs w:val="21"/>
                <w:highlight w:val="none"/>
                <w:lang w:val="en-US" w:eastAsia="zh-CN"/>
              </w:rPr>
              <w:t>70</w:t>
            </w:r>
          </w:p>
        </w:tc>
      </w:tr>
      <w:tr w14:paraId="179FF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5EABF8D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5C4CA79A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75579D68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6C195E1B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5</w:t>
            </w:r>
          </w:p>
        </w:tc>
        <w:tc>
          <w:tcPr>
            <w:tcW w:w="958" w:type="dxa"/>
            <w:vAlign w:val="center"/>
          </w:tcPr>
          <w:p w14:paraId="657C42E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.03</w:t>
            </w:r>
          </w:p>
        </w:tc>
        <w:tc>
          <w:tcPr>
            <w:tcW w:w="958" w:type="dxa"/>
            <w:vAlign w:val="center"/>
          </w:tcPr>
          <w:p w14:paraId="10ECD27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0.04</w:t>
            </w:r>
          </w:p>
        </w:tc>
        <w:tc>
          <w:tcPr>
            <w:tcW w:w="1559" w:type="dxa"/>
            <w:vAlign w:val="center"/>
          </w:tcPr>
          <w:p w14:paraId="07F7203E">
            <w:pPr>
              <w:jc w:val="center"/>
              <w:rPr>
                <w:rFonts w:hint="default"/>
                <w:sz w:val="20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0"/>
                <w:szCs w:val="21"/>
                <w:highlight w:val="none"/>
              </w:rPr>
              <w:t>0.</w:t>
            </w:r>
            <w:r>
              <w:rPr>
                <w:rFonts w:hint="eastAsia"/>
                <w:sz w:val="20"/>
                <w:szCs w:val="21"/>
                <w:highlight w:val="none"/>
                <w:lang w:val="en-US" w:eastAsia="zh-CN"/>
              </w:rPr>
              <w:t>25</w:t>
            </w:r>
          </w:p>
        </w:tc>
      </w:tr>
    </w:tbl>
    <w:p w14:paraId="69ED06F6">
      <w:pPr>
        <w:numPr>
          <w:ilvl w:val="0"/>
          <w:numId w:val="6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备注及说明</w:t>
      </w:r>
    </w:p>
    <w:p w14:paraId="01221503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36D2928C">
      <w:r>
        <w:br w:type="page"/>
      </w:r>
    </w:p>
    <w:p w14:paraId="0E7FCC24">
      <w:pPr>
        <w:rPr>
          <w:b/>
          <w:sz w:val="28"/>
          <w:szCs w:val="28"/>
        </w:rPr>
      </w:pPr>
      <w:r>
        <w:rPr>
          <w:b/>
          <w:sz w:val="28"/>
          <w:szCs w:val="28"/>
        </w:rPr>
        <w:t>附录</w:t>
      </w:r>
      <w:r>
        <w:rPr>
          <w:rFonts w:hint="eastAsia"/>
          <w:b/>
          <w:sz w:val="28"/>
          <w:szCs w:val="28"/>
        </w:rPr>
        <w:t>6</w:t>
      </w:r>
      <w:r>
        <w:rPr>
          <w:b/>
          <w:sz w:val="28"/>
          <w:szCs w:val="28"/>
        </w:rPr>
        <w:t>：试验数据</w:t>
      </w:r>
      <w:r>
        <w:rPr>
          <w:rFonts w:hint="eastAsia"/>
          <w:b/>
          <w:sz w:val="28"/>
          <w:szCs w:val="28"/>
        </w:rPr>
        <w:t>六</w:t>
      </w:r>
    </w:p>
    <w:p w14:paraId="15790C1A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样</w:t>
      </w:r>
      <w:r>
        <w:rPr>
          <w:rFonts w:hint="eastAsia" w:eastAsia="黑体"/>
          <w:sz w:val="24"/>
        </w:rPr>
        <w:t>机</w:t>
      </w:r>
      <w:r>
        <w:rPr>
          <w:rFonts w:eastAsia="黑体"/>
          <w:sz w:val="24"/>
        </w:rPr>
        <w:t>信息及试验条件</w:t>
      </w:r>
    </w:p>
    <w:p w14:paraId="69C2FAB1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样品名称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激光气体分析仪</w:t>
      </w:r>
      <w:r>
        <w:rPr>
          <w:sz w:val="24"/>
          <w:u w:val="single"/>
        </w:rPr>
        <w:t>；</w:t>
      </w:r>
    </w:p>
    <w:p w14:paraId="27CE8FF0">
      <w:pPr>
        <w:pStyle w:val="6"/>
      </w:pPr>
      <w:r>
        <w:rPr>
          <w:rFonts w:hint="eastAsia"/>
          <w:sz w:val="24"/>
        </w:rPr>
        <w:t>测量组分及量程：</w:t>
      </w:r>
      <w:r>
        <w:rPr>
          <w:rFonts w:hint="eastAsia"/>
          <w:sz w:val="24"/>
          <w:u w:val="single"/>
        </w:rPr>
        <w:t>CO：0-30%；CO</w:t>
      </w:r>
      <w:r>
        <w:rPr>
          <w:rFonts w:hint="eastAsia"/>
          <w:sz w:val="24"/>
          <w:u w:val="single"/>
          <w:vertAlign w:val="subscript"/>
        </w:rPr>
        <w:t>2</w:t>
      </w:r>
      <w:r>
        <w:rPr>
          <w:rFonts w:hint="eastAsia"/>
          <w:sz w:val="24"/>
          <w:u w:val="single"/>
        </w:rPr>
        <w:t>：0-20%</w:t>
      </w:r>
      <w:r>
        <w:rPr>
          <w:rFonts w:hint="eastAsia"/>
          <w:sz w:val="24"/>
        </w:rPr>
        <w:t>；</w:t>
      </w:r>
    </w:p>
    <w:p w14:paraId="3261694E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rFonts w:hint="eastAsia"/>
          <w:sz w:val="24"/>
        </w:rPr>
        <w:t>：</w:t>
      </w:r>
      <w:r>
        <w:rPr>
          <w:rFonts w:hint="eastAsia"/>
          <w:color w:val="000000"/>
          <w:sz w:val="24"/>
          <w:u w:val="single"/>
        </w:rPr>
        <w:t>LENSEP-L800</w:t>
      </w:r>
      <w:r>
        <w:rPr>
          <w:sz w:val="24"/>
        </w:rPr>
        <w:t>；编号：</w:t>
      </w:r>
      <w:r>
        <w:rPr>
          <w:rFonts w:hint="eastAsia"/>
          <w:sz w:val="24"/>
          <w:u w:val="single"/>
          <w:lang w:val="en-US" w:eastAsia="zh-CN"/>
        </w:rPr>
        <w:t>LSJG00034；</w:t>
      </w:r>
      <w:r>
        <w:rPr>
          <w:sz w:val="24"/>
        </w:rPr>
        <w:t>出厂日期：</w:t>
      </w:r>
      <w:r>
        <w:rPr>
          <w:rFonts w:hint="eastAsia"/>
          <w:sz w:val="24"/>
          <w:u w:val="single"/>
          <w:lang w:val="en-US" w:eastAsia="zh-CN"/>
        </w:rPr>
        <w:t>2025.02；</w:t>
      </w:r>
    </w:p>
    <w:p w14:paraId="61E5B575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生产单位：西安凌仕环保科技有限公司</w:t>
      </w:r>
      <w:bookmarkStart w:id="0" w:name="_GoBack"/>
      <w:bookmarkEnd w:id="0"/>
    </w:p>
    <w:p w14:paraId="6E39F726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23.8</w:t>
      </w:r>
      <w:r>
        <w:rPr>
          <w:sz w:val="24"/>
        </w:rPr>
        <w:t>℃；相对湿度</w:t>
      </w:r>
      <w:r>
        <w:rPr>
          <w:rFonts w:hint="eastAsia"/>
          <w:sz w:val="24"/>
          <w:u w:val="single"/>
        </w:rPr>
        <w:t>50.1</w:t>
      </w:r>
      <w:r>
        <w:rPr>
          <w:sz w:val="24"/>
        </w:rPr>
        <w:t>%；</w:t>
      </w:r>
    </w:p>
    <w:p w14:paraId="5C882856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2025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6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5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14:paraId="3AF0BBC3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刘立富、刘凡新、王钟伟</w:t>
      </w:r>
      <w:r>
        <w:rPr>
          <w:sz w:val="24"/>
        </w:rPr>
        <w:t>；</w:t>
      </w:r>
    </w:p>
    <w:p w14:paraId="72BADC54">
      <w:pPr>
        <w:snapToGrid w:val="0"/>
        <w:spacing w:line="360" w:lineRule="auto"/>
        <w:rPr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浙江工大大学实验室</w:t>
      </w:r>
      <w:r>
        <w:rPr>
          <w:bCs/>
          <w:sz w:val="24"/>
        </w:rPr>
        <w:t>。</w:t>
      </w:r>
    </w:p>
    <w:p w14:paraId="12433286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示值误差</w:t>
      </w:r>
    </w:p>
    <w:p w14:paraId="3AD486DA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仪器零点稳定后，分别通入浓度约为满量程</w:t>
      </w:r>
      <w:r>
        <w:rPr>
          <w:sz w:val="24"/>
          <w:szCs w:val="20"/>
        </w:rPr>
        <w:t>20%、50%、80%</w:t>
      </w:r>
      <w:r>
        <w:rPr>
          <w:rFonts w:cs="黑体"/>
          <w:sz w:val="24"/>
          <w:szCs w:val="20"/>
        </w:rPr>
        <w:t>的</w:t>
      </w:r>
      <w:r>
        <w:rPr>
          <w:rFonts w:hint="eastAsia" w:cs="黑体"/>
          <w:sz w:val="24"/>
          <w:szCs w:val="20"/>
        </w:rPr>
        <w:t>标准气体</w:t>
      </w:r>
      <w:r>
        <w:rPr>
          <w:rFonts w:cs="黑体"/>
          <w:sz w:val="24"/>
          <w:szCs w:val="20"/>
        </w:rPr>
        <w:t>，记录仪器稳定示值。</w:t>
      </w:r>
      <w:r>
        <w:rPr>
          <w:rFonts w:hint="eastAsia" w:cs="黑体"/>
          <w:sz w:val="24"/>
          <w:szCs w:val="20"/>
        </w:rPr>
        <w:t>相同</w:t>
      </w:r>
      <w:r>
        <w:rPr>
          <w:rFonts w:cs="黑体"/>
          <w:sz w:val="24"/>
          <w:szCs w:val="20"/>
        </w:rPr>
        <w:t>浓度点重复测量</w:t>
      </w:r>
      <w:r>
        <w:rPr>
          <w:sz w:val="24"/>
          <w:szCs w:val="20"/>
        </w:rPr>
        <w:t>3</w:t>
      </w:r>
      <w:r>
        <w:rPr>
          <w:rFonts w:cs="黑体"/>
          <w:sz w:val="24"/>
          <w:szCs w:val="20"/>
        </w:rPr>
        <w:t>次，</w:t>
      </w:r>
      <w:r>
        <w:rPr>
          <w:rFonts w:hint="eastAsia" w:cs="黑体"/>
          <w:sz w:val="24"/>
          <w:szCs w:val="20"/>
        </w:rPr>
        <w:t>取算术平均值作为各点示值</w:t>
      </w:r>
      <w:r>
        <w:rPr>
          <w:rFonts w:cs="黑体"/>
          <w:sz w:val="24"/>
          <w:szCs w:val="20"/>
        </w:rPr>
        <w:t>。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62DEBB01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34 示值误差测试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758"/>
        <w:gridCol w:w="1161"/>
        <w:gridCol w:w="1162"/>
        <w:gridCol w:w="1161"/>
        <w:gridCol w:w="1318"/>
        <w:gridCol w:w="1061"/>
        <w:gridCol w:w="1279"/>
      </w:tblGrid>
      <w:tr w14:paraId="414C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380" w:type="dxa"/>
            <w:gridSpan w:val="2"/>
            <w:vMerge w:val="restart"/>
            <w:vAlign w:val="center"/>
          </w:tcPr>
          <w:p w14:paraId="5EB7CE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105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95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802" w:type="dxa"/>
            <w:gridSpan w:val="4"/>
            <w:vAlign w:val="center"/>
          </w:tcPr>
          <w:p w14:paraId="2F08E34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10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96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61" w:type="dxa"/>
            <w:vMerge w:val="restart"/>
            <w:vAlign w:val="center"/>
          </w:tcPr>
          <w:p w14:paraId="3D3A8B6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rFonts w:hint="eastAsia"/>
                <w:szCs w:val="21"/>
              </w:rPr>
              <w:t>/%FS</w:t>
            </w:r>
          </w:p>
        </w:tc>
        <w:tc>
          <w:tcPr>
            <w:tcW w:w="1279" w:type="dxa"/>
            <w:vMerge w:val="restart"/>
            <w:vAlign w:val="center"/>
          </w:tcPr>
          <w:p w14:paraId="4E47079F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32F42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380" w:type="dxa"/>
            <w:gridSpan w:val="2"/>
            <w:vMerge w:val="continue"/>
            <w:vAlign w:val="center"/>
          </w:tcPr>
          <w:p w14:paraId="4E3BD672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7A12D36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14:paraId="23CB88E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61" w:type="dxa"/>
            <w:vAlign w:val="center"/>
          </w:tcPr>
          <w:p w14:paraId="07FDFBA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18" w:type="dxa"/>
            <w:vAlign w:val="center"/>
          </w:tcPr>
          <w:p w14:paraId="2388099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6"/>
                <w:szCs w:val="21"/>
              </w:rPr>
              <w:object>
                <v:shape id="_x0000_i1107" o:spt="75" type="#_x0000_t75" style="height:18pt;width:1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97">
                  <o:LockedField>false</o:LockedField>
                </o:OLEObject>
              </w:object>
            </w:r>
            <w:r>
              <w:rPr>
                <w:szCs w:val="21"/>
              </w:rPr>
              <w:t>/%</w:t>
            </w:r>
          </w:p>
        </w:tc>
        <w:tc>
          <w:tcPr>
            <w:tcW w:w="1061" w:type="dxa"/>
            <w:vMerge w:val="continue"/>
            <w:vAlign w:val="center"/>
          </w:tcPr>
          <w:p w14:paraId="34CFA962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 w:val="continue"/>
          </w:tcPr>
          <w:p w14:paraId="7D53FF3E">
            <w:pPr>
              <w:jc w:val="center"/>
              <w:rPr>
                <w:szCs w:val="21"/>
              </w:rPr>
            </w:pPr>
          </w:p>
        </w:tc>
      </w:tr>
      <w:tr w14:paraId="5CAA5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092DC8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758" w:type="dxa"/>
            <w:vAlign w:val="center"/>
          </w:tcPr>
          <w:p w14:paraId="480D03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61" w:type="dxa"/>
            <w:vAlign w:val="center"/>
          </w:tcPr>
          <w:p w14:paraId="7BEC06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6.04</w:t>
            </w:r>
          </w:p>
        </w:tc>
        <w:tc>
          <w:tcPr>
            <w:tcW w:w="1162" w:type="dxa"/>
            <w:vAlign w:val="center"/>
          </w:tcPr>
          <w:p w14:paraId="7F534C4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6.05</w:t>
            </w:r>
          </w:p>
        </w:tc>
        <w:tc>
          <w:tcPr>
            <w:tcW w:w="1161" w:type="dxa"/>
            <w:vAlign w:val="center"/>
          </w:tcPr>
          <w:p w14:paraId="1F99DA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6.03</w:t>
            </w:r>
          </w:p>
        </w:tc>
        <w:tc>
          <w:tcPr>
            <w:tcW w:w="1318" w:type="dxa"/>
            <w:vAlign w:val="center"/>
          </w:tcPr>
          <w:p w14:paraId="516AE3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6.04</w:t>
            </w:r>
          </w:p>
        </w:tc>
        <w:tc>
          <w:tcPr>
            <w:tcW w:w="1061" w:type="dxa"/>
            <w:vAlign w:val="center"/>
          </w:tcPr>
          <w:p w14:paraId="04D749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0.13</w:t>
            </w:r>
          </w:p>
        </w:tc>
        <w:tc>
          <w:tcPr>
            <w:tcW w:w="1279" w:type="dxa"/>
            <w:vMerge w:val="restart"/>
            <w:vAlign w:val="center"/>
          </w:tcPr>
          <w:p w14:paraId="260F7E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02E2F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171A2093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5C7DE0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161" w:type="dxa"/>
            <w:vAlign w:val="center"/>
          </w:tcPr>
          <w:p w14:paraId="6B96F1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14.97</w:t>
            </w:r>
          </w:p>
        </w:tc>
        <w:tc>
          <w:tcPr>
            <w:tcW w:w="1162" w:type="dxa"/>
            <w:vAlign w:val="center"/>
          </w:tcPr>
          <w:p w14:paraId="2F7E1D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14.88</w:t>
            </w:r>
          </w:p>
        </w:tc>
        <w:tc>
          <w:tcPr>
            <w:tcW w:w="1161" w:type="dxa"/>
            <w:vAlign w:val="center"/>
          </w:tcPr>
          <w:p w14:paraId="72940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14.93</w:t>
            </w:r>
          </w:p>
        </w:tc>
        <w:tc>
          <w:tcPr>
            <w:tcW w:w="1318" w:type="dxa"/>
            <w:vAlign w:val="center"/>
          </w:tcPr>
          <w:p w14:paraId="7AD45D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14.93</w:t>
            </w:r>
          </w:p>
        </w:tc>
        <w:tc>
          <w:tcPr>
            <w:tcW w:w="1061" w:type="dxa"/>
            <w:vAlign w:val="center"/>
          </w:tcPr>
          <w:p w14:paraId="19C54F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-0.24</w:t>
            </w:r>
          </w:p>
        </w:tc>
        <w:tc>
          <w:tcPr>
            <w:tcW w:w="1279" w:type="dxa"/>
            <w:vMerge w:val="continue"/>
          </w:tcPr>
          <w:p w14:paraId="2ED4E6C6">
            <w:pPr>
              <w:jc w:val="center"/>
              <w:rPr>
                <w:szCs w:val="21"/>
              </w:rPr>
            </w:pPr>
          </w:p>
        </w:tc>
      </w:tr>
      <w:tr w14:paraId="47B9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6258F7D8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4938A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161" w:type="dxa"/>
            <w:vAlign w:val="center"/>
          </w:tcPr>
          <w:p w14:paraId="6D5DD3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24.05</w:t>
            </w:r>
          </w:p>
        </w:tc>
        <w:tc>
          <w:tcPr>
            <w:tcW w:w="1162" w:type="dxa"/>
            <w:vAlign w:val="center"/>
          </w:tcPr>
          <w:p w14:paraId="776A51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24.03</w:t>
            </w:r>
          </w:p>
        </w:tc>
        <w:tc>
          <w:tcPr>
            <w:tcW w:w="1161" w:type="dxa"/>
            <w:vAlign w:val="center"/>
          </w:tcPr>
          <w:p w14:paraId="78E9ED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23.98</w:t>
            </w:r>
          </w:p>
        </w:tc>
        <w:tc>
          <w:tcPr>
            <w:tcW w:w="1318" w:type="dxa"/>
            <w:vAlign w:val="center"/>
          </w:tcPr>
          <w:p w14:paraId="49A57C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24.02</w:t>
            </w:r>
          </w:p>
        </w:tc>
        <w:tc>
          <w:tcPr>
            <w:tcW w:w="1061" w:type="dxa"/>
            <w:vAlign w:val="center"/>
          </w:tcPr>
          <w:p w14:paraId="7D6017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0.07</w:t>
            </w:r>
          </w:p>
        </w:tc>
        <w:tc>
          <w:tcPr>
            <w:tcW w:w="1279" w:type="dxa"/>
            <w:vMerge w:val="continue"/>
          </w:tcPr>
          <w:p w14:paraId="74676530">
            <w:pPr>
              <w:jc w:val="center"/>
              <w:rPr>
                <w:szCs w:val="21"/>
              </w:rPr>
            </w:pPr>
          </w:p>
        </w:tc>
      </w:tr>
      <w:tr w14:paraId="59FBC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restart"/>
            <w:vAlign w:val="center"/>
          </w:tcPr>
          <w:p w14:paraId="357655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758" w:type="dxa"/>
            <w:vAlign w:val="center"/>
          </w:tcPr>
          <w:p w14:paraId="52F6F8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61" w:type="dxa"/>
            <w:vAlign w:val="center"/>
          </w:tcPr>
          <w:p w14:paraId="54CA0A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4.06</w:t>
            </w:r>
          </w:p>
        </w:tc>
        <w:tc>
          <w:tcPr>
            <w:tcW w:w="1162" w:type="dxa"/>
            <w:vAlign w:val="center"/>
          </w:tcPr>
          <w:p w14:paraId="740A10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4.02</w:t>
            </w:r>
          </w:p>
        </w:tc>
        <w:tc>
          <w:tcPr>
            <w:tcW w:w="1161" w:type="dxa"/>
            <w:vAlign w:val="center"/>
          </w:tcPr>
          <w:p w14:paraId="55DE8C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4.07</w:t>
            </w:r>
          </w:p>
        </w:tc>
        <w:tc>
          <w:tcPr>
            <w:tcW w:w="1318" w:type="dxa"/>
            <w:vAlign w:val="center"/>
          </w:tcPr>
          <w:p w14:paraId="263658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4.05</w:t>
            </w:r>
          </w:p>
        </w:tc>
        <w:tc>
          <w:tcPr>
            <w:tcW w:w="1061" w:type="dxa"/>
            <w:vAlign w:val="center"/>
          </w:tcPr>
          <w:p w14:paraId="229A0C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0.10</w:t>
            </w:r>
          </w:p>
        </w:tc>
        <w:tc>
          <w:tcPr>
            <w:tcW w:w="1279" w:type="dxa"/>
            <w:vMerge w:val="restart"/>
            <w:vAlign w:val="center"/>
          </w:tcPr>
          <w:p w14:paraId="05A8E1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3D9B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00078BCE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1CB22C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61" w:type="dxa"/>
            <w:vAlign w:val="center"/>
          </w:tcPr>
          <w:p w14:paraId="1141438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10.08</w:t>
            </w:r>
          </w:p>
        </w:tc>
        <w:tc>
          <w:tcPr>
            <w:tcW w:w="1162" w:type="dxa"/>
            <w:vAlign w:val="center"/>
          </w:tcPr>
          <w:p w14:paraId="5B1D36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1161" w:type="dxa"/>
            <w:vAlign w:val="center"/>
          </w:tcPr>
          <w:p w14:paraId="755570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10.01</w:t>
            </w:r>
          </w:p>
        </w:tc>
        <w:tc>
          <w:tcPr>
            <w:tcW w:w="1318" w:type="dxa"/>
            <w:vAlign w:val="center"/>
          </w:tcPr>
          <w:p w14:paraId="632774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1061" w:type="dxa"/>
            <w:vAlign w:val="center"/>
          </w:tcPr>
          <w:p w14:paraId="764481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0.08</w:t>
            </w:r>
          </w:p>
        </w:tc>
        <w:tc>
          <w:tcPr>
            <w:tcW w:w="1279" w:type="dxa"/>
            <w:vMerge w:val="continue"/>
          </w:tcPr>
          <w:p w14:paraId="68E50359">
            <w:pPr>
              <w:jc w:val="center"/>
              <w:rPr>
                <w:szCs w:val="21"/>
              </w:rPr>
            </w:pPr>
          </w:p>
        </w:tc>
      </w:tr>
      <w:tr w14:paraId="7397A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22" w:type="dxa"/>
            <w:vMerge w:val="continue"/>
            <w:vAlign w:val="center"/>
          </w:tcPr>
          <w:p w14:paraId="68560CDB">
            <w:pPr>
              <w:jc w:val="center"/>
              <w:rPr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FFC7C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161" w:type="dxa"/>
            <w:vAlign w:val="center"/>
          </w:tcPr>
          <w:p w14:paraId="1F5F4FE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15.96</w:t>
            </w:r>
          </w:p>
        </w:tc>
        <w:tc>
          <w:tcPr>
            <w:tcW w:w="1162" w:type="dxa"/>
            <w:vAlign w:val="center"/>
          </w:tcPr>
          <w:p w14:paraId="5418EC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15.90</w:t>
            </w:r>
          </w:p>
        </w:tc>
        <w:tc>
          <w:tcPr>
            <w:tcW w:w="1161" w:type="dxa"/>
            <w:vAlign w:val="center"/>
          </w:tcPr>
          <w:p w14:paraId="132811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15.97</w:t>
            </w:r>
          </w:p>
        </w:tc>
        <w:tc>
          <w:tcPr>
            <w:tcW w:w="1318" w:type="dxa"/>
            <w:vAlign w:val="center"/>
          </w:tcPr>
          <w:p w14:paraId="1944A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15.94</w:t>
            </w:r>
          </w:p>
        </w:tc>
        <w:tc>
          <w:tcPr>
            <w:tcW w:w="1061" w:type="dxa"/>
            <w:vAlign w:val="center"/>
          </w:tcPr>
          <w:p w14:paraId="27DC5F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-0.11</w:t>
            </w:r>
          </w:p>
        </w:tc>
        <w:tc>
          <w:tcPr>
            <w:tcW w:w="1279" w:type="dxa"/>
            <w:vMerge w:val="continue"/>
          </w:tcPr>
          <w:p w14:paraId="79A1A196">
            <w:pPr>
              <w:jc w:val="center"/>
              <w:rPr>
                <w:szCs w:val="21"/>
              </w:rPr>
            </w:pPr>
          </w:p>
        </w:tc>
      </w:tr>
    </w:tbl>
    <w:p w14:paraId="3DE796AA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重复性</w:t>
      </w:r>
    </w:p>
    <w:p w14:paraId="41323E80"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cs="黑体"/>
          <w:sz w:val="24"/>
          <w:szCs w:val="20"/>
        </w:rPr>
        <w:t>仪器零点稳定后，首先通入浓度约为满量程50%的标准气体，记录仪器稳定示值，然后通入零点气。待仪器稳定后，再通入上述浓度的标准气体，上述步骤重复6次。重复性以单次测量的相对标准偏差来表示，</w:t>
      </w:r>
      <w:r>
        <w:rPr>
          <w:rFonts w:hint="eastAsia"/>
          <w:sz w:val="24"/>
        </w:rPr>
        <w:t>测试</w:t>
      </w:r>
      <w:r>
        <w:rPr>
          <w:sz w:val="24"/>
        </w:rPr>
        <w:t>结果如下：</w:t>
      </w:r>
    </w:p>
    <w:p w14:paraId="4B5329F6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35 重复性测试</w:t>
      </w:r>
      <w:r>
        <w:rPr>
          <w:szCs w:val="21"/>
        </w:rPr>
        <w:t>结果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56"/>
        <w:gridCol w:w="775"/>
        <w:gridCol w:w="776"/>
        <w:gridCol w:w="774"/>
        <w:gridCol w:w="776"/>
        <w:gridCol w:w="775"/>
        <w:gridCol w:w="776"/>
        <w:gridCol w:w="1012"/>
        <w:gridCol w:w="1268"/>
      </w:tblGrid>
      <w:tr w14:paraId="31C5D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90" w:type="dxa"/>
            <w:gridSpan w:val="2"/>
            <w:vMerge w:val="restart"/>
            <w:vAlign w:val="center"/>
          </w:tcPr>
          <w:p w14:paraId="25CB693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标准气体浓度</w:t>
            </w:r>
            <w:r>
              <w:rPr>
                <w:position w:val="-12"/>
                <w:szCs w:val="21"/>
              </w:rPr>
              <w:object>
                <v:shape id="_x0000_i1108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98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4652" w:type="dxa"/>
            <w:gridSpan w:val="6"/>
            <w:vAlign w:val="center"/>
          </w:tcPr>
          <w:p w14:paraId="5BF4F2C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仪器示值</w:t>
            </w:r>
            <w:r>
              <w:rPr>
                <w:position w:val="-12"/>
                <w:szCs w:val="21"/>
              </w:rPr>
              <w:object>
                <v:shape id="_x0000_i1109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99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012" w:type="dxa"/>
            <w:vMerge w:val="restart"/>
            <w:vAlign w:val="center"/>
          </w:tcPr>
          <w:p w14:paraId="0D59133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  <w:p w14:paraId="309C0342">
            <w:pPr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11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0" r:id="rId100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68" w:type="dxa"/>
            <w:vMerge w:val="restart"/>
            <w:vAlign w:val="center"/>
          </w:tcPr>
          <w:p w14:paraId="10CCB214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测试</w:t>
            </w:r>
            <w:r>
              <w:rPr>
                <w:kern w:val="0"/>
                <w:szCs w:val="21"/>
              </w:rPr>
              <w:t>结果</w:t>
            </w:r>
          </w:p>
        </w:tc>
      </w:tr>
      <w:tr w14:paraId="3BD5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90" w:type="dxa"/>
            <w:gridSpan w:val="2"/>
            <w:vMerge w:val="continue"/>
            <w:vAlign w:val="center"/>
          </w:tcPr>
          <w:p w14:paraId="2A1AD727">
            <w:pPr>
              <w:jc w:val="center"/>
              <w:rPr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7598EE2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76" w:type="dxa"/>
            <w:vAlign w:val="center"/>
          </w:tcPr>
          <w:p w14:paraId="357B2E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74" w:type="dxa"/>
            <w:vAlign w:val="center"/>
          </w:tcPr>
          <w:p w14:paraId="61D74E4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6" w:type="dxa"/>
            <w:vAlign w:val="center"/>
          </w:tcPr>
          <w:p w14:paraId="5DB54D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 w14:paraId="6CC008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76" w:type="dxa"/>
            <w:vAlign w:val="center"/>
          </w:tcPr>
          <w:p w14:paraId="611F07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12" w:type="dxa"/>
            <w:vMerge w:val="continue"/>
            <w:vAlign w:val="center"/>
          </w:tcPr>
          <w:p w14:paraId="0C32B13E">
            <w:pPr>
              <w:jc w:val="center"/>
              <w:rPr>
                <w:szCs w:val="21"/>
              </w:rPr>
            </w:pPr>
          </w:p>
        </w:tc>
        <w:tc>
          <w:tcPr>
            <w:tcW w:w="1268" w:type="dxa"/>
            <w:vMerge w:val="continue"/>
            <w:vAlign w:val="center"/>
          </w:tcPr>
          <w:p w14:paraId="5B055C7B">
            <w:pPr>
              <w:jc w:val="center"/>
              <w:rPr>
                <w:szCs w:val="21"/>
              </w:rPr>
            </w:pPr>
          </w:p>
        </w:tc>
      </w:tr>
      <w:tr w14:paraId="234D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5149A93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</w:p>
        </w:tc>
        <w:tc>
          <w:tcPr>
            <w:tcW w:w="856" w:type="dxa"/>
            <w:vAlign w:val="center"/>
          </w:tcPr>
          <w:p w14:paraId="4DF9ED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775" w:type="dxa"/>
            <w:vAlign w:val="center"/>
          </w:tcPr>
          <w:p w14:paraId="17C33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14.97</w:t>
            </w:r>
          </w:p>
        </w:tc>
        <w:tc>
          <w:tcPr>
            <w:tcW w:w="776" w:type="dxa"/>
            <w:vAlign w:val="center"/>
          </w:tcPr>
          <w:p w14:paraId="5779E2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14.99</w:t>
            </w:r>
          </w:p>
        </w:tc>
        <w:tc>
          <w:tcPr>
            <w:tcW w:w="774" w:type="dxa"/>
            <w:vAlign w:val="center"/>
          </w:tcPr>
          <w:p w14:paraId="3AD004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14.95</w:t>
            </w:r>
          </w:p>
        </w:tc>
        <w:tc>
          <w:tcPr>
            <w:tcW w:w="776" w:type="dxa"/>
            <w:vAlign w:val="center"/>
          </w:tcPr>
          <w:p w14:paraId="142171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15.01</w:t>
            </w:r>
          </w:p>
        </w:tc>
        <w:tc>
          <w:tcPr>
            <w:tcW w:w="775" w:type="dxa"/>
            <w:vAlign w:val="center"/>
          </w:tcPr>
          <w:p w14:paraId="7F67BD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14.91</w:t>
            </w:r>
          </w:p>
        </w:tc>
        <w:tc>
          <w:tcPr>
            <w:tcW w:w="776" w:type="dxa"/>
            <w:vAlign w:val="center"/>
          </w:tcPr>
          <w:p w14:paraId="0D5688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14.98</w:t>
            </w:r>
          </w:p>
        </w:tc>
        <w:tc>
          <w:tcPr>
            <w:tcW w:w="1012" w:type="dxa"/>
            <w:vAlign w:val="center"/>
          </w:tcPr>
          <w:p w14:paraId="7941CB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0.23</w:t>
            </w:r>
          </w:p>
        </w:tc>
        <w:tc>
          <w:tcPr>
            <w:tcW w:w="1268" w:type="dxa"/>
            <w:vAlign w:val="center"/>
          </w:tcPr>
          <w:p w14:paraId="3AA788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满足要求</w:t>
            </w:r>
          </w:p>
        </w:tc>
      </w:tr>
      <w:tr w14:paraId="67BC8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4" w:type="dxa"/>
            <w:vAlign w:val="center"/>
          </w:tcPr>
          <w:p w14:paraId="341F00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856" w:type="dxa"/>
            <w:vAlign w:val="center"/>
          </w:tcPr>
          <w:p w14:paraId="653D4B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75" w:type="dxa"/>
            <w:vAlign w:val="center"/>
          </w:tcPr>
          <w:p w14:paraId="160125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776" w:type="dxa"/>
            <w:vAlign w:val="center"/>
          </w:tcPr>
          <w:p w14:paraId="7A2F2B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10.04</w:t>
            </w:r>
          </w:p>
        </w:tc>
        <w:tc>
          <w:tcPr>
            <w:tcW w:w="774" w:type="dxa"/>
            <w:vAlign w:val="center"/>
          </w:tcPr>
          <w:p w14:paraId="00F7D8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10.02</w:t>
            </w:r>
          </w:p>
        </w:tc>
        <w:tc>
          <w:tcPr>
            <w:tcW w:w="776" w:type="dxa"/>
            <w:vAlign w:val="center"/>
          </w:tcPr>
          <w:p w14:paraId="03D18E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10.05</w:t>
            </w:r>
          </w:p>
        </w:tc>
        <w:tc>
          <w:tcPr>
            <w:tcW w:w="775" w:type="dxa"/>
            <w:vAlign w:val="center"/>
          </w:tcPr>
          <w:p w14:paraId="129146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10.09</w:t>
            </w:r>
          </w:p>
        </w:tc>
        <w:tc>
          <w:tcPr>
            <w:tcW w:w="776" w:type="dxa"/>
            <w:vAlign w:val="center"/>
          </w:tcPr>
          <w:p w14:paraId="16353E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10.03</w:t>
            </w:r>
          </w:p>
        </w:tc>
        <w:tc>
          <w:tcPr>
            <w:tcW w:w="1012" w:type="dxa"/>
            <w:vAlign w:val="center"/>
          </w:tcPr>
          <w:p w14:paraId="3B89A5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1268" w:type="dxa"/>
            <w:vAlign w:val="center"/>
          </w:tcPr>
          <w:p w14:paraId="055897A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满足要求</w:t>
            </w:r>
          </w:p>
        </w:tc>
      </w:tr>
    </w:tbl>
    <w:p w14:paraId="345B84D9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响应时间</w:t>
      </w:r>
    </w:p>
    <w:p w14:paraId="61C84557">
      <w:pPr>
        <w:spacing w:line="360" w:lineRule="auto"/>
        <w:ind w:firstLine="480" w:firstLineChars="200"/>
        <w:rPr>
          <w:sz w:val="24"/>
          <w:szCs w:val="20"/>
        </w:rPr>
      </w:pPr>
      <w:r>
        <w:rPr>
          <w:sz w:val="24"/>
          <w:szCs w:val="20"/>
        </w:rPr>
        <w:t>仪器零点稳定后，通入浓度约为满量程</w:t>
      </w:r>
      <w:r>
        <w:rPr>
          <w:rFonts w:hint="eastAsia"/>
          <w:sz w:val="24"/>
          <w:szCs w:val="20"/>
          <w:highlight w:val="none"/>
        </w:rPr>
        <w:t>5</w:t>
      </w:r>
      <w:r>
        <w:rPr>
          <w:sz w:val="24"/>
          <w:szCs w:val="20"/>
          <w:highlight w:val="none"/>
        </w:rPr>
        <w:t>0%</w:t>
      </w:r>
      <w:r>
        <w:rPr>
          <w:sz w:val="24"/>
          <w:szCs w:val="20"/>
        </w:rPr>
        <w:t>的标准气体，记录仪器稳定值。然后通入零点气体，让仪器示值回到零点。再通入上述标准气体，同时启动秒表，待仪器示值</w:t>
      </w:r>
      <w:r>
        <w:rPr>
          <w:rFonts w:hint="eastAsia"/>
          <w:sz w:val="24"/>
          <w:szCs w:val="20"/>
        </w:rPr>
        <w:t>达到</w:t>
      </w:r>
      <w:r>
        <w:rPr>
          <w:sz w:val="24"/>
          <w:szCs w:val="20"/>
        </w:rPr>
        <w:t>上述稳定值</w:t>
      </w:r>
      <w:r>
        <w:rPr>
          <w:rFonts w:hint="eastAsia"/>
          <w:sz w:val="24"/>
          <w:szCs w:val="20"/>
        </w:rPr>
        <w:t>的</w:t>
      </w:r>
      <w:r>
        <w:rPr>
          <w:sz w:val="24"/>
          <w:szCs w:val="20"/>
        </w:rPr>
        <w:t>90%时，停止秒表，记下秒表显示的时间。重复上述步骤3次，取算术平均值作为仪器的响应时间。</w:t>
      </w:r>
    </w:p>
    <w:p w14:paraId="2B73B903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t>表</w:t>
      </w:r>
      <w:r>
        <w:rPr>
          <w:rFonts w:hint="eastAsia"/>
          <w:szCs w:val="21"/>
        </w:rPr>
        <w:t>36 响应时间测试</w:t>
      </w:r>
      <w:r>
        <w:rPr>
          <w:szCs w:val="21"/>
        </w:rPr>
        <w:t>结果</w:t>
      </w:r>
    </w:p>
    <w:tbl>
      <w:tblPr>
        <w:tblStyle w:val="12"/>
        <w:tblW w:w="8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1903"/>
        <w:gridCol w:w="1904"/>
        <w:gridCol w:w="2642"/>
      </w:tblGrid>
      <w:tr w14:paraId="435F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10" w:type="dxa"/>
            <w:gridSpan w:val="4"/>
            <w:vAlign w:val="center"/>
          </w:tcPr>
          <w:p w14:paraId="2FFA689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测量次数</w:t>
            </w:r>
          </w:p>
        </w:tc>
        <w:tc>
          <w:tcPr>
            <w:tcW w:w="2642" w:type="dxa"/>
            <w:vMerge w:val="restart"/>
            <w:vAlign w:val="center"/>
          </w:tcPr>
          <w:p w14:paraId="29F1F7F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平均值</w:t>
            </w:r>
            <w:r>
              <w:rPr>
                <w:position w:val="-6"/>
                <w:sz w:val="24"/>
              </w:rPr>
              <w:object>
                <v:shape id="_x0000_i1111" o:spt="75" type="#_x0000_t75" style="height:18pt;width:10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811" r:id="rId101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s</w:t>
            </w:r>
          </w:p>
        </w:tc>
      </w:tr>
      <w:tr w14:paraId="28471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903" w:type="dxa"/>
            <w:gridSpan w:val="2"/>
            <w:vAlign w:val="center"/>
          </w:tcPr>
          <w:p w14:paraId="6030B19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903" w:type="dxa"/>
            <w:vAlign w:val="center"/>
          </w:tcPr>
          <w:p w14:paraId="0422BDF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1904" w:type="dxa"/>
            <w:vAlign w:val="center"/>
          </w:tcPr>
          <w:p w14:paraId="289B9F2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2642" w:type="dxa"/>
            <w:vMerge w:val="continue"/>
            <w:vAlign w:val="center"/>
          </w:tcPr>
          <w:p w14:paraId="6C599EEF">
            <w:pPr>
              <w:jc w:val="center"/>
              <w:rPr>
                <w:sz w:val="20"/>
                <w:szCs w:val="21"/>
              </w:rPr>
            </w:pPr>
          </w:p>
        </w:tc>
      </w:tr>
      <w:tr w14:paraId="4CF91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12CD50D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1116" w:type="dxa"/>
            <w:vAlign w:val="center"/>
          </w:tcPr>
          <w:p w14:paraId="4C47067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1903" w:type="dxa"/>
            <w:vAlign w:val="center"/>
          </w:tcPr>
          <w:p w14:paraId="379D112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1904" w:type="dxa"/>
            <w:vAlign w:val="center"/>
          </w:tcPr>
          <w:p w14:paraId="0317829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2642" w:type="dxa"/>
            <w:vAlign w:val="center"/>
          </w:tcPr>
          <w:p w14:paraId="64E20DF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</w:tr>
      <w:tr w14:paraId="32326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7" w:type="dxa"/>
            <w:vAlign w:val="center"/>
          </w:tcPr>
          <w:p w14:paraId="3BC910A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1116" w:type="dxa"/>
            <w:vAlign w:val="center"/>
          </w:tcPr>
          <w:p w14:paraId="7BF97FF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1903" w:type="dxa"/>
            <w:vAlign w:val="center"/>
          </w:tcPr>
          <w:p w14:paraId="025D621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1904" w:type="dxa"/>
            <w:vAlign w:val="center"/>
          </w:tcPr>
          <w:p w14:paraId="4C941F5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  <w:tc>
          <w:tcPr>
            <w:tcW w:w="2642" w:type="dxa"/>
            <w:vAlign w:val="center"/>
          </w:tcPr>
          <w:p w14:paraId="357EDB7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9</w:t>
            </w:r>
          </w:p>
        </w:tc>
      </w:tr>
    </w:tbl>
    <w:p w14:paraId="038CF30D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漂移</w:t>
      </w:r>
    </w:p>
    <w:p w14:paraId="3A837482">
      <w:pPr>
        <w:spacing w:line="360" w:lineRule="auto"/>
        <w:ind w:firstLine="480" w:firstLineChars="200"/>
        <w:rPr>
          <w:sz w:val="24"/>
        </w:rPr>
      </w:pPr>
      <w:r>
        <w:rPr>
          <w:rFonts w:hint="eastAsia" w:cs="黑体"/>
          <w:sz w:val="24"/>
          <w:szCs w:val="20"/>
        </w:rPr>
        <w:t>仪器的漂移包括零点漂移和量程漂移。</w:t>
      </w:r>
      <w:r>
        <w:rPr>
          <w:rFonts w:hint="eastAsia"/>
          <w:sz w:val="24"/>
        </w:rPr>
        <w:t>仪器零点稳定后，通入零点气体，记录仪器稳定示值，然后</w:t>
      </w:r>
      <w:r>
        <w:rPr>
          <w:sz w:val="24"/>
        </w:rPr>
        <w:t>通入浓度</w:t>
      </w:r>
      <w:r>
        <w:rPr>
          <w:rFonts w:hint="eastAsia"/>
          <w:sz w:val="24"/>
        </w:rPr>
        <w:t>为满量程</w:t>
      </w:r>
      <w:r>
        <w:rPr>
          <w:sz w:val="24"/>
        </w:rPr>
        <w:t>80%的</w:t>
      </w:r>
      <w:r>
        <w:rPr>
          <w:rFonts w:hint="eastAsia"/>
          <w:sz w:val="24"/>
        </w:rPr>
        <w:t>气体标准物质</w:t>
      </w:r>
      <w:r>
        <w:rPr>
          <w:sz w:val="24"/>
        </w:rPr>
        <w:t>，记录仪器稳定</w:t>
      </w:r>
      <w:r>
        <w:rPr>
          <w:rFonts w:hint="eastAsia"/>
          <w:sz w:val="24"/>
        </w:rPr>
        <w:t>示值</w:t>
      </w:r>
      <w:r>
        <w:rPr>
          <w:sz w:val="24"/>
        </w:rPr>
        <w:t>。让仪器连续运行</w:t>
      </w:r>
      <w:r>
        <w:rPr>
          <w:rFonts w:hint="eastAsia"/>
          <w:sz w:val="24"/>
        </w:rPr>
        <w:t>8h，每间隔2</w:t>
      </w:r>
      <w:r>
        <w:rPr>
          <w:sz w:val="24"/>
        </w:rPr>
        <w:t xml:space="preserve"> h重复上述步骤一次，同时记录</w:t>
      </w:r>
      <w:r>
        <w:rPr>
          <w:rFonts w:hint="eastAsia"/>
          <w:sz w:val="24"/>
        </w:rPr>
        <w:t>仪器</w:t>
      </w:r>
      <w:r>
        <w:rPr>
          <w:sz w:val="24"/>
        </w:rPr>
        <w:t>零点稳定示值和量程稳定示值。</w:t>
      </w:r>
    </w:p>
    <w:p w14:paraId="3E995415"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>表37 零点漂移测试结果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23"/>
        <w:gridCol w:w="912"/>
        <w:gridCol w:w="913"/>
        <w:gridCol w:w="912"/>
        <w:gridCol w:w="913"/>
        <w:gridCol w:w="913"/>
        <w:gridCol w:w="2236"/>
      </w:tblGrid>
      <w:tr w14:paraId="2263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7D0D2B2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112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02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75BD519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113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03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7EE1EFB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零点漂移</w:t>
            </w:r>
          </w:p>
          <w:p w14:paraId="576359CF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114" o:spt="75" type="#_x0000_t75" style="height:18pt;width:21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114" DrawAspect="Content" ObjectID="_1468075814" r:id="rId104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0A57D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3C46B3C0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7B23B4E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0CD60A4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172930C0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42071F2F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453C7CE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0EEA1138">
            <w:pPr>
              <w:jc w:val="center"/>
              <w:rPr>
                <w:sz w:val="20"/>
                <w:szCs w:val="21"/>
              </w:rPr>
            </w:pPr>
          </w:p>
        </w:tc>
      </w:tr>
      <w:tr w14:paraId="3387B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7CE0946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723" w:type="dxa"/>
            <w:vAlign w:val="center"/>
          </w:tcPr>
          <w:p w14:paraId="35E02FD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3463567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51B0A95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2" w:type="dxa"/>
            <w:vAlign w:val="center"/>
          </w:tcPr>
          <w:p w14:paraId="3A012B2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73E9CF4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0870AC9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1F0420D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0.03</w:t>
            </w:r>
          </w:p>
        </w:tc>
      </w:tr>
      <w:tr w14:paraId="4DDF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37" w:type="dxa"/>
            <w:vAlign w:val="center"/>
          </w:tcPr>
          <w:p w14:paraId="31BEF23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723" w:type="dxa"/>
            <w:vAlign w:val="center"/>
          </w:tcPr>
          <w:p w14:paraId="371CD6EB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01AD777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3" w:type="dxa"/>
            <w:vAlign w:val="center"/>
          </w:tcPr>
          <w:p w14:paraId="71A169B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0.00</w:t>
            </w:r>
          </w:p>
        </w:tc>
        <w:tc>
          <w:tcPr>
            <w:tcW w:w="912" w:type="dxa"/>
            <w:vAlign w:val="center"/>
          </w:tcPr>
          <w:p w14:paraId="0B516AE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2D6DE30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913" w:type="dxa"/>
            <w:vAlign w:val="center"/>
          </w:tcPr>
          <w:p w14:paraId="480AA63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0.01</w:t>
            </w:r>
          </w:p>
        </w:tc>
        <w:tc>
          <w:tcPr>
            <w:tcW w:w="2236" w:type="dxa"/>
            <w:vAlign w:val="center"/>
          </w:tcPr>
          <w:p w14:paraId="47F7536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0.05</w:t>
            </w:r>
          </w:p>
        </w:tc>
      </w:tr>
    </w:tbl>
    <w:p w14:paraId="0D0BCAD1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表38 量程漂移测试结果</w:t>
      </w:r>
    </w:p>
    <w:tbl>
      <w:tblPr>
        <w:tblStyle w:val="1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73"/>
        <w:gridCol w:w="912"/>
        <w:gridCol w:w="913"/>
        <w:gridCol w:w="912"/>
        <w:gridCol w:w="913"/>
        <w:gridCol w:w="913"/>
        <w:gridCol w:w="2236"/>
      </w:tblGrid>
      <w:tr w14:paraId="0CDF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5D2FB69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115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105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4563" w:type="dxa"/>
            <w:gridSpan w:val="5"/>
            <w:vAlign w:val="center"/>
          </w:tcPr>
          <w:p w14:paraId="632C7AA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仪器示值</w:t>
            </w:r>
            <w:r>
              <w:rPr>
                <w:position w:val="-12"/>
                <w:sz w:val="24"/>
              </w:rPr>
              <w:object>
                <v:shape id="_x0000_i1116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116" DrawAspect="Content" ObjectID="_1468075816" r:id="rId106">
                  <o:LockedField>false</o:LockedField>
                </o:OLEObject>
              </w:objec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236" w:type="dxa"/>
            <w:vMerge w:val="restart"/>
            <w:vAlign w:val="center"/>
          </w:tcPr>
          <w:p w14:paraId="685C21F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量程漂移</w:t>
            </w:r>
          </w:p>
          <w:p w14:paraId="130C51C8">
            <w:pPr>
              <w:jc w:val="center"/>
              <w:rPr>
                <w:sz w:val="20"/>
                <w:szCs w:val="21"/>
              </w:rPr>
            </w:pPr>
            <w:r>
              <w:rPr>
                <w:position w:val="-12"/>
                <w:sz w:val="24"/>
              </w:rPr>
              <w:object>
                <v:shape id="_x0000_i1117" o:spt="75" type="#_x0000_t75" style="height:18pt;width:20.2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107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</w:rPr>
              <w:t>FS</w:t>
            </w:r>
          </w:p>
        </w:tc>
      </w:tr>
      <w:tr w14:paraId="76448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40D0BF70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12" w:type="dxa"/>
            <w:vAlign w:val="center"/>
          </w:tcPr>
          <w:p w14:paraId="3A4A31A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0</w:t>
            </w:r>
          </w:p>
        </w:tc>
        <w:tc>
          <w:tcPr>
            <w:tcW w:w="913" w:type="dxa"/>
            <w:vAlign w:val="center"/>
          </w:tcPr>
          <w:p w14:paraId="6E479B7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79FA3A3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13" w:type="dxa"/>
            <w:vAlign w:val="center"/>
          </w:tcPr>
          <w:p w14:paraId="2D7E140B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913" w:type="dxa"/>
            <w:vAlign w:val="center"/>
          </w:tcPr>
          <w:p w14:paraId="2AD70AB4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2236" w:type="dxa"/>
            <w:vMerge w:val="continue"/>
            <w:vAlign w:val="center"/>
          </w:tcPr>
          <w:p w14:paraId="0332F920">
            <w:pPr>
              <w:jc w:val="center"/>
              <w:rPr>
                <w:sz w:val="20"/>
                <w:szCs w:val="21"/>
              </w:rPr>
            </w:pPr>
          </w:p>
        </w:tc>
      </w:tr>
      <w:tr w14:paraId="7B36F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39F4F1B7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873" w:type="dxa"/>
            <w:vAlign w:val="center"/>
          </w:tcPr>
          <w:p w14:paraId="53776DA8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</w:t>
            </w:r>
          </w:p>
        </w:tc>
        <w:tc>
          <w:tcPr>
            <w:tcW w:w="912" w:type="dxa"/>
            <w:vAlign w:val="center"/>
          </w:tcPr>
          <w:p w14:paraId="27B309D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24.03</w:t>
            </w:r>
          </w:p>
        </w:tc>
        <w:tc>
          <w:tcPr>
            <w:tcW w:w="913" w:type="dxa"/>
            <w:vAlign w:val="center"/>
          </w:tcPr>
          <w:p w14:paraId="4E6D5B4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24.09</w:t>
            </w:r>
          </w:p>
        </w:tc>
        <w:tc>
          <w:tcPr>
            <w:tcW w:w="912" w:type="dxa"/>
            <w:vAlign w:val="center"/>
          </w:tcPr>
          <w:p w14:paraId="5ED6242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24.07</w:t>
            </w:r>
          </w:p>
        </w:tc>
        <w:tc>
          <w:tcPr>
            <w:tcW w:w="913" w:type="dxa"/>
            <w:vAlign w:val="center"/>
          </w:tcPr>
          <w:p w14:paraId="534CF0F3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24.08</w:t>
            </w:r>
          </w:p>
        </w:tc>
        <w:tc>
          <w:tcPr>
            <w:tcW w:w="913" w:type="dxa"/>
            <w:vAlign w:val="center"/>
          </w:tcPr>
          <w:p w14:paraId="105E43C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24.05</w:t>
            </w:r>
          </w:p>
        </w:tc>
        <w:tc>
          <w:tcPr>
            <w:tcW w:w="2236" w:type="dxa"/>
            <w:vAlign w:val="center"/>
          </w:tcPr>
          <w:p w14:paraId="5D47022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0.17</w:t>
            </w:r>
          </w:p>
        </w:tc>
      </w:tr>
      <w:tr w14:paraId="5E5AA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 w14:paraId="749DFECF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873" w:type="dxa"/>
            <w:vAlign w:val="center"/>
          </w:tcPr>
          <w:p w14:paraId="5E9F12C1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</w:t>
            </w:r>
          </w:p>
        </w:tc>
        <w:tc>
          <w:tcPr>
            <w:tcW w:w="912" w:type="dxa"/>
            <w:vAlign w:val="center"/>
          </w:tcPr>
          <w:p w14:paraId="3A5CEFE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16.00</w:t>
            </w:r>
          </w:p>
        </w:tc>
        <w:tc>
          <w:tcPr>
            <w:tcW w:w="913" w:type="dxa"/>
            <w:vAlign w:val="center"/>
          </w:tcPr>
          <w:p w14:paraId="5E87193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16.05</w:t>
            </w:r>
          </w:p>
        </w:tc>
        <w:tc>
          <w:tcPr>
            <w:tcW w:w="912" w:type="dxa"/>
            <w:vAlign w:val="center"/>
          </w:tcPr>
          <w:p w14:paraId="23795D89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16.09</w:t>
            </w:r>
          </w:p>
        </w:tc>
        <w:tc>
          <w:tcPr>
            <w:tcW w:w="913" w:type="dxa"/>
            <w:vAlign w:val="center"/>
          </w:tcPr>
          <w:p w14:paraId="28D5B71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16.04</w:t>
            </w:r>
          </w:p>
        </w:tc>
        <w:tc>
          <w:tcPr>
            <w:tcW w:w="913" w:type="dxa"/>
            <w:vAlign w:val="center"/>
          </w:tcPr>
          <w:p w14:paraId="35445CB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16.02</w:t>
            </w:r>
          </w:p>
        </w:tc>
        <w:tc>
          <w:tcPr>
            <w:tcW w:w="2236" w:type="dxa"/>
            <w:vAlign w:val="center"/>
          </w:tcPr>
          <w:p w14:paraId="1E545D8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0.40</w:t>
            </w:r>
          </w:p>
        </w:tc>
      </w:tr>
    </w:tbl>
    <w:p w14:paraId="2693AB6E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水分干扰误差</w:t>
      </w:r>
    </w:p>
    <w:p w14:paraId="47F652AD">
      <w:pPr>
        <w:spacing w:line="360" w:lineRule="auto"/>
        <w:ind w:firstLine="480" w:firstLineChars="200"/>
        <w:rPr>
          <w:rFonts w:hint="eastAsia" w:cs="黑体"/>
          <w:sz w:val="24"/>
          <w:szCs w:val="20"/>
        </w:rPr>
      </w:pPr>
      <w:r>
        <w:rPr>
          <w:rFonts w:hint="eastAsia" w:cs="黑体"/>
          <w:sz w:val="24"/>
          <w:szCs w:val="20"/>
        </w:rPr>
        <w:t>通入零点气，待仪器稳定后，记录仪器显示值C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0</w:t>
      </w:r>
      <w:r>
        <w:rPr>
          <w:rFonts w:hint="eastAsia" w:cs="黑体"/>
          <w:sz w:val="24"/>
          <w:szCs w:val="20"/>
        </w:rPr>
        <w:t>然后将零点气先经过水蒸气发生器再通人分析器内，记录读数C</w:t>
      </w:r>
      <w:r>
        <w:rPr>
          <w:rFonts w:hint="eastAsia" w:cs="黑体"/>
          <w:sz w:val="24"/>
          <w:szCs w:val="20"/>
          <w:vertAlign w:val="subscript"/>
          <w:lang w:val="en-US" w:eastAsia="zh-CN"/>
        </w:rPr>
        <w:t>i</w:t>
      </w:r>
      <w:r>
        <w:rPr>
          <w:rFonts w:hint="eastAsia" w:cs="黑体"/>
          <w:sz w:val="24"/>
          <w:szCs w:val="20"/>
          <w:lang w:val="en-US" w:eastAsia="zh-CN"/>
        </w:rPr>
        <w:t>。</w:t>
      </w:r>
      <w:r>
        <w:rPr>
          <w:rFonts w:hint="eastAsia" w:cs="黑体"/>
          <w:sz w:val="24"/>
          <w:szCs w:val="20"/>
        </w:rPr>
        <w:t>重复上述步骤3次(i=1，2，3)。按式(</w:t>
      </w:r>
      <w:r>
        <w:rPr>
          <w:rFonts w:hint="eastAsia" w:cs="黑体"/>
          <w:sz w:val="24"/>
          <w:szCs w:val="20"/>
          <w:lang w:val="en-US" w:eastAsia="zh-CN"/>
        </w:rPr>
        <w:t>5</w:t>
      </w:r>
      <w:r>
        <w:rPr>
          <w:rFonts w:hint="eastAsia" w:cs="黑体"/>
          <w:sz w:val="24"/>
          <w:szCs w:val="20"/>
        </w:rPr>
        <w:t>)计算水蒸气干扰误差，取绝对值最大的作为仪器的水蒸气干扰误差。</w:t>
      </w:r>
    </w:p>
    <w:p w14:paraId="3EA3415E">
      <w:pPr>
        <w:adjustRightInd w:val="0"/>
        <w:snapToGrid w:val="0"/>
        <w:spacing w:before="156" w:beforeLines="50" w:line="360" w:lineRule="auto"/>
        <w:jc w:val="center"/>
      </w:pPr>
      <w:r>
        <w:rPr>
          <w:rFonts w:hint="eastAsia"/>
        </w:rPr>
        <w:t>表39 水分干扰测试结果</w:t>
      </w:r>
    </w:p>
    <w:tbl>
      <w:tblPr>
        <w:tblStyle w:val="12"/>
        <w:tblW w:w="7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06"/>
        <w:gridCol w:w="1454"/>
        <w:gridCol w:w="957"/>
        <w:gridCol w:w="958"/>
        <w:gridCol w:w="958"/>
        <w:gridCol w:w="1559"/>
      </w:tblGrid>
      <w:tr w14:paraId="5A7A7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559" w:type="dxa"/>
            <w:gridSpan w:val="2"/>
            <w:vMerge w:val="restart"/>
            <w:vAlign w:val="center"/>
          </w:tcPr>
          <w:p w14:paraId="52760435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标准气体浓度</w:t>
            </w:r>
            <w:r>
              <w:rPr>
                <w:position w:val="-12"/>
                <w:sz w:val="24"/>
              </w:rPr>
              <w:object>
                <v:shape id="_x0000_i1118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118" DrawAspect="Content" ObjectID="_1468075818" r:id="rId108">
                  <o:LockedField>false</o:LockedField>
                </o:OLEObject>
              </w:object>
            </w:r>
            <w:r>
              <w:rPr>
                <w:rFonts w:hint="eastAsia"/>
                <w:sz w:val="20"/>
                <w:szCs w:val="21"/>
              </w:rPr>
              <w:t>/</w:t>
            </w:r>
            <w:r>
              <w:rPr>
                <w:sz w:val="20"/>
                <w:szCs w:val="21"/>
              </w:rPr>
              <w:t>%</w:t>
            </w:r>
          </w:p>
        </w:tc>
        <w:tc>
          <w:tcPr>
            <w:tcW w:w="1454" w:type="dxa"/>
            <w:vMerge w:val="restart"/>
            <w:vAlign w:val="center"/>
          </w:tcPr>
          <w:p w14:paraId="267D012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通入标准气体后仪器示值</w:t>
            </w:r>
          </w:p>
          <w:p w14:paraId="7D81A1B6">
            <w:pPr>
              <w:jc w:val="center"/>
              <w:rPr>
                <w:sz w:val="20"/>
                <w:szCs w:val="21"/>
              </w:rPr>
            </w:pPr>
            <w:r>
              <w:rPr>
                <w:i/>
                <w:sz w:val="24"/>
              </w:rPr>
              <w:t>C</w:t>
            </w:r>
            <w:r>
              <w:rPr>
                <w:sz w:val="24"/>
                <w:vertAlign w:val="subscript"/>
              </w:rPr>
              <w:t>0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2873" w:type="dxa"/>
            <w:gridSpan w:val="3"/>
            <w:vAlign w:val="center"/>
          </w:tcPr>
          <w:p w14:paraId="23F5B52E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通入加湿标气后仪器示值</w:t>
            </w:r>
            <w:r>
              <w:rPr>
                <w:position w:val="-12"/>
                <w:sz w:val="24"/>
              </w:rPr>
              <w:object>
                <v:shape id="_x0000_i1119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119" DrawAspect="Content" ObjectID="_1468075819" r:id="rId109">
                  <o:LockedField>false</o:LockedField>
                </o:OLEObject>
              </w:object>
            </w:r>
            <w:r>
              <w:rPr>
                <w:i/>
                <w:sz w:val="24"/>
              </w:rPr>
              <w:t xml:space="preserve"> C</w:t>
            </w:r>
            <w:r>
              <w:rPr>
                <w:rFonts w:hint="eastAsia"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14:paraId="0F1CEF2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水分干扰误差</w:t>
            </w:r>
          </w:p>
          <w:p w14:paraId="2F607CC0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position w:val="-12"/>
                <w:sz w:val="24"/>
              </w:rPr>
              <w:object>
                <v:shape id="_x0000_i1120" o:spt="75" type="#_x0000_t75" style="height:18pt;width:14.2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120" DrawAspect="Content" ObjectID="_1468075820" r:id="rId110">
                  <o:LockedField>false</o:LockedField>
                </o:OLEObject>
              </w:object>
            </w:r>
            <w:r>
              <w:rPr>
                <w:sz w:val="24"/>
              </w:rPr>
              <w:t>/%</w:t>
            </w:r>
            <w:r>
              <w:rPr>
                <w:rFonts w:hint="eastAsia"/>
                <w:sz w:val="24"/>
                <w:lang w:val="en-US" w:eastAsia="zh-CN"/>
              </w:rPr>
              <w:t>FS</w:t>
            </w:r>
          </w:p>
        </w:tc>
      </w:tr>
      <w:tr w14:paraId="3877F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59" w:type="dxa"/>
            <w:gridSpan w:val="2"/>
            <w:vMerge w:val="continue"/>
            <w:vAlign w:val="center"/>
          </w:tcPr>
          <w:p w14:paraId="3277BC4C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158A5EE0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957" w:type="dxa"/>
            <w:vAlign w:val="center"/>
          </w:tcPr>
          <w:p w14:paraId="1A91D1F2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958" w:type="dxa"/>
            <w:vAlign w:val="center"/>
          </w:tcPr>
          <w:p w14:paraId="34AC97F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958" w:type="dxa"/>
            <w:vAlign w:val="center"/>
          </w:tcPr>
          <w:p w14:paraId="00325EA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Merge w:val="continue"/>
            <w:vAlign w:val="center"/>
          </w:tcPr>
          <w:p w14:paraId="778779AF">
            <w:pPr>
              <w:jc w:val="center"/>
              <w:rPr>
                <w:sz w:val="20"/>
                <w:szCs w:val="21"/>
              </w:rPr>
            </w:pPr>
          </w:p>
        </w:tc>
      </w:tr>
      <w:tr w14:paraId="7477A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6DF81B26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</w:p>
        </w:tc>
        <w:tc>
          <w:tcPr>
            <w:tcW w:w="906" w:type="dxa"/>
            <w:vAlign w:val="center"/>
          </w:tcPr>
          <w:p w14:paraId="658903C5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4478A4D8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106F53FA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0.02</w:t>
            </w:r>
          </w:p>
        </w:tc>
        <w:tc>
          <w:tcPr>
            <w:tcW w:w="958" w:type="dxa"/>
            <w:vAlign w:val="center"/>
          </w:tcPr>
          <w:p w14:paraId="2D36606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1"/>
              </w:rPr>
              <w:t>.04</w:t>
            </w:r>
          </w:p>
        </w:tc>
        <w:tc>
          <w:tcPr>
            <w:tcW w:w="958" w:type="dxa"/>
            <w:vAlign w:val="center"/>
          </w:tcPr>
          <w:p w14:paraId="13A8253A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0.01</w:t>
            </w:r>
          </w:p>
        </w:tc>
        <w:tc>
          <w:tcPr>
            <w:tcW w:w="1559" w:type="dxa"/>
            <w:vAlign w:val="center"/>
          </w:tcPr>
          <w:p w14:paraId="3ADE5CD6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13</w:t>
            </w:r>
          </w:p>
        </w:tc>
      </w:tr>
      <w:tr w14:paraId="0FD5F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53" w:type="dxa"/>
            <w:vAlign w:val="center"/>
          </w:tcPr>
          <w:p w14:paraId="64DF501A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CO</w:t>
            </w:r>
            <w:r>
              <w:rPr>
                <w:rFonts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906" w:type="dxa"/>
            <w:vAlign w:val="center"/>
          </w:tcPr>
          <w:p w14:paraId="6751754B">
            <w:pPr>
              <w:jc w:val="center"/>
              <w:rPr>
                <w:rFonts w:hint="eastAsia" w:eastAsia="宋体"/>
                <w:sz w:val="20"/>
                <w:szCs w:val="21"/>
                <w:lang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454" w:type="dxa"/>
            <w:vAlign w:val="center"/>
          </w:tcPr>
          <w:p w14:paraId="2461A33A">
            <w:pPr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0.00</w:t>
            </w:r>
          </w:p>
        </w:tc>
        <w:tc>
          <w:tcPr>
            <w:tcW w:w="957" w:type="dxa"/>
            <w:vAlign w:val="center"/>
          </w:tcPr>
          <w:p w14:paraId="05D0CBFD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0.03</w:t>
            </w:r>
          </w:p>
        </w:tc>
        <w:tc>
          <w:tcPr>
            <w:tcW w:w="958" w:type="dxa"/>
            <w:vAlign w:val="center"/>
          </w:tcPr>
          <w:p w14:paraId="01DDE4E4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0.08</w:t>
            </w:r>
          </w:p>
        </w:tc>
        <w:tc>
          <w:tcPr>
            <w:tcW w:w="958" w:type="dxa"/>
            <w:vAlign w:val="center"/>
          </w:tcPr>
          <w:p w14:paraId="667CD5FC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0.05</w:t>
            </w:r>
          </w:p>
        </w:tc>
        <w:tc>
          <w:tcPr>
            <w:tcW w:w="1559" w:type="dxa"/>
            <w:vAlign w:val="center"/>
          </w:tcPr>
          <w:p w14:paraId="51B6380F">
            <w:pPr>
              <w:jc w:val="center"/>
              <w:rPr>
                <w:rFonts w:hint="default"/>
                <w:sz w:val="20"/>
                <w:szCs w:val="21"/>
                <w:lang w:val="en-US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40</w:t>
            </w:r>
          </w:p>
        </w:tc>
      </w:tr>
    </w:tbl>
    <w:p w14:paraId="578BBCCC">
      <w:pPr>
        <w:numPr>
          <w:ilvl w:val="0"/>
          <w:numId w:val="7"/>
        </w:numPr>
        <w:spacing w:before="156" w:beforeLines="50" w:after="156" w:afterLines="50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备注及说明</w:t>
      </w:r>
    </w:p>
    <w:p w14:paraId="5E9FE2E5">
      <w:pPr>
        <w:snapToGrid w:val="0"/>
        <w:spacing w:line="360" w:lineRule="auto"/>
        <w:ind w:firstLine="480" w:firstLineChars="200"/>
        <w:rPr>
          <w:rFonts w:eastAsia="黑体"/>
          <w:sz w:val="24"/>
        </w:rPr>
      </w:pPr>
      <w:r>
        <w:rPr>
          <w:sz w:val="24"/>
        </w:rPr>
        <w:t>无。</w:t>
      </w:r>
    </w:p>
    <w:p w14:paraId="03162472">
      <w:pPr>
        <w:pStyle w:val="7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微软雅黑 Light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92439">
    <w:pPr>
      <w:pStyle w:val="9"/>
      <w:jc w:val="center"/>
    </w:pPr>
    <w: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  <w:r>
      <w:t>页，共</w:t>
    </w:r>
    <w:r>
      <w:rPr>
        <w:rFonts w:hint="eastAsia"/>
      </w:rPr>
      <w:t>12</w:t>
    </w:r>
    <w: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4C39C">
    <w:pPr>
      <w:pStyle w:val="9"/>
      <w:jc w:val="center"/>
    </w:pPr>
    <w: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15</w:t>
    </w:r>
    <w:r>
      <w:fldChar w:fldCharType="end"/>
    </w:r>
    <w:r>
      <w:t>页，共</w:t>
    </w:r>
    <w:r>
      <w:rPr>
        <w:rFonts w:hint="eastAsia"/>
      </w:rPr>
      <w:t>21</w:t>
    </w:r>
    <w: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8D95D"/>
    <w:multiLevelType w:val="singleLevel"/>
    <w:tmpl w:val="AA78D95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0FB9183"/>
    <w:multiLevelType w:val="singleLevel"/>
    <w:tmpl w:val="C0FB918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588C9A2"/>
    <w:multiLevelType w:val="singleLevel"/>
    <w:tmpl w:val="F588C9A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0000003"/>
    <w:multiLevelType w:val="multilevel"/>
    <w:tmpl w:val="00000003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889153"/>
    <w:multiLevelType w:val="singleLevel"/>
    <w:tmpl w:val="1988915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4A907D58"/>
    <w:multiLevelType w:val="singleLevel"/>
    <w:tmpl w:val="4A907D58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A3DB9B6"/>
    <w:multiLevelType w:val="singleLevel"/>
    <w:tmpl w:val="7A3DB9B6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71DA0"/>
    <w:rsid w:val="000058F2"/>
    <w:rsid w:val="00013D44"/>
    <w:rsid w:val="00020F9A"/>
    <w:rsid w:val="00025CE8"/>
    <w:rsid w:val="00032CCE"/>
    <w:rsid w:val="0003512A"/>
    <w:rsid w:val="00040C73"/>
    <w:rsid w:val="00042130"/>
    <w:rsid w:val="00043CD5"/>
    <w:rsid w:val="00045395"/>
    <w:rsid w:val="000466F3"/>
    <w:rsid w:val="00054669"/>
    <w:rsid w:val="0006276A"/>
    <w:rsid w:val="00067651"/>
    <w:rsid w:val="00073124"/>
    <w:rsid w:val="000946C5"/>
    <w:rsid w:val="00096FE4"/>
    <w:rsid w:val="000A3293"/>
    <w:rsid w:val="000A5F78"/>
    <w:rsid w:val="000B1F4A"/>
    <w:rsid w:val="000B6BE8"/>
    <w:rsid w:val="000C00C9"/>
    <w:rsid w:val="000C7ABE"/>
    <w:rsid w:val="000D18BB"/>
    <w:rsid w:val="000D515C"/>
    <w:rsid w:val="000D589E"/>
    <w:rsid w:val="000E2BD1"/>
    <w:rsid w:val="00125C61"/>
    <w:rsid w:val="00125EB2"/>
    <w:rsid w:val="00130084"/>
    <w:rsid w:val="00136CF2"/>
    <w:rsid w:val="00144513"/>
    <w:rsid w:val="00144E3D"/>
    <w:rsid w:val="00147813"/>
    <w:rsid w:val="001705B7"/>
    <w:rsid w:val="00177AF5"/>
    <w:rsid w:val="00182A32"/>
    <w:rsid w:val="00193213"/>
    <w:rsid w:val="00196E8A"/>
    <w:rsid w:val="001B7BA9"/>
    <w:rsid w:val="001D1056"/>
    <w:rsid w:val="001F7E12"/>
    <w:rsid w:val="002166CE"/>
    <w:rsid w:val="00223D78"/>
    <w:rsid w:val="00225EA5"/>
    <w:rsid w:val="00243A40"/>
    <w:rsid w:val="002470B4"/>
    <w:rsid w:val="00267D82"/>
    <w:rsid w:val="002826D4"/>
    <w:rsid w:val="00284D97"/>
    <w:rsid w:val="002B1711"/>
    <w:rsid w:val="002C0742"/>
    <w:rsid w:val="002C6D53"/>
    <w:rsid w:val="002D4055"/>
    <w:rsid w:val="002E5BB4"/>
    <w:rsid w:val="002E6B68"/>
    <w:rsid w:val="002F32D7"/>
    <w:rsid w:val="00314D0F"/>
    <w:rsid w:val="00321350"/>
    <w:rsid w:val="00323729"/>
    <w:rsid w:val="00327C1B"/>
    <w:rsid w:val="003503C7"/>
    <w:rsid w:val="003536D2"/>
    <w:rsid w:val="003712EC"/>
    <w:rsid w:val="00375255"/>
    <w:rsid w:val="00390143"/>
    <w:rsid w:val="003C3CAF"/>
    <w:rsid w:val="003C41E4"/>
    <w:rsid w:val="003D1393"/>
    <w:rsid w:val="003E7627"/>
    <w:rsid w:val="003E7AA6"/>
    <w:rsid w:val="003F1F84"/>
    <w:rsid w:val="00405558"/>
    <w:rsid w:val="00406CC0"/>
    <w:rsid w:val="00407478"/>
    <w:rsid w:val="00415F9F"/>
    <w:rsid w:val="00437AE5"/>
    <w:rsid w:val="004548D2"/>
    <w:rsid w:val="0047003A"/>
    <w:rsid w:val="0047183D"/>
    <w:rsid w:val="0047400C"/>
    <w:rsid w:val="004744A1"/>
    <w:rsid w:val="0049256B"/>
    <w:rsid w:val="004A2BE5"/>
    <w:rsid w:val="004A34AC"/>
    <w:rsid w:val="004C5A32"/>
    <w:rsid w:val="004D0F75"/>
    <w:rsid w:val="004E4053"/>
    <w:rsid w:val="004E4604"/>
    <w:rsid w:val="004F2FD4"/>
    <w:rsid w:val="004F782C"/>
    <w:rsid w:val="00501FCE"/>
    <w:rsid w:val="00516EA8"/>
    <w:rsid w:val="00520033"/>
    <w:rsid w:val="00523360"/>
    <w:rsid w:val="0052700A"/>
    <w:rsid w:val="00532AA8"/>
    <w:rsid w:val="0054359A"/>
    <w:rsid w:val="00551393"/>
    <w:rsid w:val="00553F19"/>
    <w:rsid w:val="005577ED"/>
    <w:rsid w:val="005752AE"/>
    <w:rsid w:val="00581E01"/>
    <w:rsid w:val="00592BD9"/>
    <w:rsid w:val="00596127"/>
    <w:rsid w:val="005A3F8A"/>
    <w:rsid w:val="005A771E"/>
    <w:rsid w:val="005B1E91"/>
    <w:rsid w:val="005B7DA3"/>
    <w:rsid w:val="006066E8"/>
    <w:rsid w:val="00607010"/>
    <w:rsid w:val="00607E99"/>
    <w:rsid w:val="00611FD6"/>
    <w:rsid w:val="00617F1A"/>
    <w:rsid w:val="006216DD"/>
    <w:rsid w:val="00625720"/>
    <w:rsid w:val="006273A8"/>
    <w:rsid w:val="006321DB"/>
    <w:rsid w:val="00651203"/>
    <w:rsid w:val="006664A4"/>
    <w:rsid w:val="006921B3"/>
    <w:rsid w:val="006A0F54"/>
    <w:rsid w:val="006C47AD"/>
    <w:rsid w:val="006D2E48"/>
    <w:rsid w:val="006F373C"/>
    <w:rsid w:val="006F6DEF"/>
    <w:rsid w:val="00700AFD"/>
    <w:rsid w:val="00704EF8"/>
    <w:rsid w:val="00730995"/>
    <w:rsid w:val="00763989"/>
    <w:rsid w:val="007703C4"/>
    <w:rsid w:val="00776CEB"/>
    <w:rsid w:val="007803DB"/>
    <w:rsid w:val="00782B7C"/>
    <w:rsid w:val="0078340E"/>
    <w:rsid w:val="007A24B0"/>
    <w:rsid w:val="007D16D5"/>
    <w:rsid w:val="007E311C"/>
    <w:rsid w:val="007E6057"/>
    <w:rsid w:val="0080074D"/>
    <w:rsid w:val="00825833"/>
    <w:rsid w:val="00845D45"/>
    <w:rsid w:val="0085408E"/>
    <w:rsid w:val="00861CDB"/>
    <w:rsid w:val="0086433D"/>
    <w:rsid w:val="008717D7"/>
    <w:rsid w:val="00871DA0"/>
    <w:rsid w:val="008825AD"/>
    <w:rsid w:val="00883EED"/>
    <w:rsid w:val="00886F0A"/>
    <w:rsid w:val="00892A9A"/>
    <w:rsid w:val="0089348E"/>
    <w:rsid w:val="008A029A"/>
    <w:rsid w:val="008F12DA"/>
    <w:rsid w:val="00950354"/>
    <w:rsid w:val="00963D7D"/>
    <w:rsid w:val="00977C3B"/>
    <w:rsid w:val="009850AF"/>
    <w:rsid w:val="009858BE"/>
    <w:rsid w:val="009A1D30"/>
    <w:rsid w:val="009F3974"/>
    <w:rsid w:val="00A1201E"/>
    <w:rsid w:val="00A47554"/>
    <w:rsid w:val="00A76464"/>
    <w:rsid w:val="00A840AE"/>
    <w:rsid w:val="00A86180"/>
    <w:rsid w:val="00A91250"/>
    <w:rsid w:val="00A9409F"/>
    <w:rsid w:val="00A940F2"/>
    <w:rsid w:val="00A94A10"/>
    <w:rsid w:val="00A9764D"/>
    <w:rsid w:val="00AA441E"/>
    <w:rsid w:val="00AB37B1"/>
    <w:rsid w:val="00AB7FE6"/>
    <w:rsid w:val="00AC4B8B"/>
    <w:rsid w:val="00AE5A79"/>
    <w:rsid w:val="00B04DB4"/>
    <w:rsid w:val="00B1486A"/>
    <w:rsid w:val="00B23AC1"/>
    <w:rsid w:val="00B30D53"/>
    <w:rsid w:val="00B35786"/>
    <w:rsid w:val="00B4039B"/>
    <w:rsid w:val="00B41300"/>
    <w:rsid w:val="00B43EF8"/>
    <w:rsid w:val="00B60843"/>
    <w:rsid w:val="00B840D7"/>
    <w:rsid w:val="00B85113"/>
    <w:rsid w:val="00B93095"/>
    <w:rsid w:val="00BB3423"/>
    <w:rsid w:val="00BB36C0"/>
    <w:rsid w:val="00BB78A1"/>
    <w:rsid w:val="00BD5653"/>
    <w:rsid w:val="00BD601E"/>
    <w:rsid w:val="00BD6321"/>
    <w:rsid w:val="00BE046D"/>
    <w:rsid w:val="00BE2B10"/>
    <w:rsid w:val="00BE5BCD"/>
    <w:rsid w:val="00C10C7F"/>
    <w:rsid w:val="00C12225"/>
    <w:rsid w:val="00C206F5"/>
    <w:rsid w:val="00C442BD"/>
    <w:rsid w:val="00C47800"/>
    <w:rsid w:val="00C624E8"/>
    <w:rsid w:val="00C65826"/>
    <w:rsid w:val="00C94663"/>
    <w:rsid w:val="00CA08F9"/>
    <w:rsid w:val="00CA2328"/>
    <w:rsid w:val="00CB244F"/>
    <w:rsid w:val="00CB492E"/>
    <w:rsid w:val="00CC5A19"/>
    <w:rsid w:val="00CD18C2"/>
    <w:rsid w:val="00CF24B8"/>
    <w:rsid w:val="00D31A77"/>
    <w:rsid w:val="00D35F8D"/>
    <w:rsid w:val="00D36507"/>
    <w:rsid w:val="00D366DA"/>
    <w:rsid w:val="00D37289"/>
    <w:rsid w:val="00D50C3A"/>
    <w:rsid w:val="00D50E92"/>
    <w:rsid w:val="00D708AC"/>
    <w:rsid w:val="00D86C07"/>
    <w:rsid w:val="00DB35B5"/>
    <w:rsid w:val="00DB7707"/>
    <w:rsid w:val="00DC378D"/>
    <w:rsid w:val="00DD2635"/>
    <w:rsid w:val="00DE7B59"/>
    <w:rsid w:val="00E14A16"/>
    <w:rsid w:val="00E14FEF"/>
    <w:rsid w:val="00E2388F"/>
    <w:rsid w:val="00E457C0"/>
    <w:rsid w:val="00E633F4"/>
    <w:rsid w:val="00E94957"/>
    <w:rsid w:val="00E97FF8"/>
    <w:rsid w:val="00EA6050"/>
    <w:rsid w:val="00EA6AB1"/>
    <w:rsid w:val="00EC05F8"/>
    <w:rsid w:val="00F0321F"/>
    <w:rsid w:val="00F07199"/>
    <w:rsid w:val="00F26149"/>
    <w:rsid w:val="00F27539"/>
    <w:rsid w:val="00F4382E"/>
    <w:rsid w:val="00F53DB4"/>
    <w:rsid w:val="00F87069"/>
    <w:rsid w:val="00FA65B9"/>
    <w:rsid w:val="00FB69B4"/>
    <w:rsid w:val="00FC6FDD"/>
    <w:rsid w:val="00FD2130"/>
    <w:rsid w:val="01604226"/>
    <w:rsid w:val="01767B30"/>
    <w:rsid w:val="01817043"/>
    <w:rsid w:val="01F10BF0"/>
    <w:rsid w:val="05E100E0"/>
    <w:rsid w:val="064700CF"/>
    <w:rsid w:val="0A7E66F7"/>
    <w:rsid w:val="0BDB6C03"/>
    <w:rsid w:val="0C1164F8"/>
    <w:rsid w:val="0C3C0242"/>
    <w:rsid w:val="0D48422E"/>
    <w:rsid w:val="0FB37D9E"/>
    <w:rsid w:val="15137418"/>
    <w:rsid w:val="15864EAA"/>
    <w:rsid w:val="17117559"/>
    <w:rsid w:val="176D02D0"/>
    <w:rsid w:val="18C3268F"/>
    <w:rsid w:val="193339D2"/>
    <w:rsid w:val="1A60751B"/>
    <w:rsid w:val="1A6212D9"/>
    <w:rsid w:val="1BF24FCE"/>
    <w:rsid w:val="1C63216A"/>
    <w:rsid w:val="1CF17012"/>
    <w:rsid w:val="1DE103C0"/>
    <w:rsid w:val="1E5A654F"/>
    <w:rsid w:val="20B16BF0"/>
    <w:rsid w:val="21A3316D"/>
    <w:rsid w:val="227F2124"/>
    <w:rsid w:val="237F7CA1"/>
    <w:rsid w:val="26A860C7"/>
    <w:rsid w:val="26E152BE"/>
    <w:rsid w:val="26FBB3C3"/>
    <w:rsid w:val="279315FE"/>
    <w:rsid w:val="29393BF7"/>
    <w:rsid w:val="2A5F537A"/>
    <w:rsid w:val="2AEA5433"/>
    <w:rsid w:val="2C8E4E04"/>
    <w:rsid w:val="2FEC7A97"/>
    <w:rsid w:val="30EE55EC"/>
    <w:rsid w:val="33882FBB"/>
    <w:rsid w:val="34933D1F"/>
    <w:rsid w:val="3582265E"/>
    <w:rsid w:val="363B1873"/>
    <w:rsid w:val="36EE6446"/>
    <w:rsid w:val="37EE837B"/>
    <w:rsid w:val="384B1100"/>
    <w:rsid w:val="3879445F"/>
    <w:rsid w:val="3A2F1556"/>
    <w:rsid w:val="3BEC2635"/>
    <w:rsid w:val="3D53D579"/>
    <w:rsid w:val="40396B6F"/>
    <w:rsid w:val="45270283"/>
    <w:rsid w:val="4889411F"/>
    <w:rsid w:val="489439C5"/>
    <w:rsid w:val="48AB21DB"/>
    <w:rsid w:val="48F431DF"/>
    <w:rsid w:val="4BB32742"/>
    <w:rsid w:val="4EBF2B2E"/>
    <w:rsid w:val="4FF5577A"/>
    <w:rsid w:val="52A96E05"/>
    <w:rsid w:val="53EF11CB"/>
    <w:rsid w:val="551F177A"/>
    <w:rsid w:val="55ED50A9"/>
    <w:rsid w:val="5762443E"/>
    <w:rsid w:val="57992DF9"/>
    <w:rsid w:val="599F10E4"/>
    <w:rsid w:val="5A8327E3"/>
    <w:rsid w:val="5BE34F5B"/>
    <w:rsid w:val="5C2C6FCE"/>
    <w:rsid w:val="5DAB29CD"/>
    <w:rsid w:val="5DFADB53"/>
    <w:rsid w:val="5DFDDF81"/>
    <w:rsid w:val="5E394FD8"/>
    <w:rsid w:val="5EAA422D"/>
    <w:rsid w:val="5FE70EE5"/>
    <w:rsid w:val="605C7645"/>
    <w:rsid w:val="62F3637E"/>
    <w:rsid w:val="63622726"/>
    <w:rsid w:val="63E81FAC"/>
    <w:rsid w:val="6513450F"/>
    <w:rsid w:val="65D6388E"/>
    <w:rsid w:val="65FD612B"/>
    <w:rsid w:val="67CA1A3E"/>
    <w:rsid w:val="68347F85"/>
    <w:rsid w:val="69F72561"/>
    <w:rsid w:val="6B3E07BB"/>
    <w:rsid w:val="6C154679"/>
    <w:rsid w:val="6EF207F4"/>
    <w:rsid w:val="6F075852"/>
    <w:rsid w:val="6FB76F22"/>
    <w:rsid w:val="6FDD32E1"/>
    <w:rsid w:val="722A1946"/>
    <w:rsid w:val="723D2960"/>
    <w:rsid w:val="7356B1AE"/>
    <w:rsid w:val="736D567B"/>
    <w:rsid w:val="74162CEF"/>
    <w:rsid w:val="75BA2823"/>
    <w:rsid w:val="77DB9B95"/>
    <w:rsid w:val="787A6FD2"/>
    <w:rsid w:val="78EF53AE"/>
    <w:rsid w:val="7B576DE4"/>
    <w:rsid w:val="7DD70C67"/>
    <w:rsid w:val="7E0B316E"/>
    <w:rsid w:val="7E3C7C44"/>
    <w:rsid w:val="7EA719D7"/>
    <w:rsid w:val="7F7F3677"/>
    <w:rsid w:val="7FDE343F"/>
    <w:rsid w:val="7FF312AE"/>
    <w:rsid w:val="7FF96B6B"/>
    <w:rsid w:val="8F0C352D"/>
    <w:rsid w:val="93FCA162"/>
    <w:rsid w:val="ABF594CE"/>
    <w:rsid w:val="B1DBA203"/>
    <w:rsid w:val="B77ECF0E"/>
    <w:rsid w:val="BF773EF9"/>
    <w:rsid w:val="CDF67485"/>
    <w:rsid w:val="CFFD4FCB"/>
    <w:rsid w:val="DBBC0E0D"/>
    <w:rsid w:val="DEFF6963"/>
    <w:rsid w:val="DF7FD04E"/>
    <w:rsid w:val="DFFB31B4"/>
    <w:rsid w:val="DFFE160F"/>
    <w:rsid w:val="ECF51AFD"/>
    <w:rsid w:val="EF9EBA87"/>
    <w:rsid w:val="F57D6460"/>
    <w:rsid w:val="F9EBAA90"/>
    <w:rsid w:val="FDEC9C69"/>
    <w:rsid w:val="FDFFD5B3"/>
    <w:rsid w:val="FFE5CEC1"/>
    <w:rsid w:val="FFEFA24F"/>
    <w:rsid w:val="FFF5347C"/>
    <w:rsid w:val="FFFEA8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4">
    <w:name w:val="heading 5"/>
    <w:basedOn w:val="1"/>
    <w:next w:val="1"/>
    <w:semiHidden/>
    <w:unhideWhenUsed/>
    <w:qFormat/>
    <w:uiPriority w:val="9"/>
    <w:pPr>
      <w:spacing w:beforeAutospacing="1" w:afterAutospacing="1"/>
      <w:jc w:val="left"/>
      <w:outlineLvl w:val="4"/>
    </w:pPr>
    <w:rPr>
      <w:rFonts w:hint="eastAsia" w:ascii="宋体" w:hAnsi="宋体"/>
      <w:b/>
      <w:kern w:val="0"/>
      <w:sz w:val="2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next w:val="7"/>
    <w:qFormat/>
    <w:uiPriority w:val="0"/>
    <w:pPr>
      <w:spacing w:after="120"/>
    </w:pPr>
  </w:style>
  <w:style w:type="paragraph" w:styleId="7">
    <w:name w:val="Body Text First Indent"/>
    <w:basedOn w:val="6"/>
    <w:qFormat/>
    <w:uiPriority w:val="0"/>
    <w:pPr>
      <w:spacing w:line="312" w:lineRule="auto"/>
      <w:ind w:firstLine="42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semiHidden/>
    <w:unhideWhenUsed/>
    <w:qFormat/>
    <w:uiPriority w:val="99"/>
    <w:rPr>
      <w:color w:val="0000FF"/>
      <w:u w:val="none"/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4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段 Char Char"/>
    <w:basedOn w:val="14"/>
    <w:link w:val="21"/>
    <w:qFormat/>
    <w:uiPriority w:val="0"/>
    <w:rPr>
      <w:rFonts w:ascii="宋体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段"/>
    <w:link w:val="20"/>
    <w:qFormat/>
    <w:uiPriority w:val="0"/>
    <w:pPr>
      <w:ind w:firstLine="200" w:firstLineChars="200"/>
      <w:jc w:val="both"/>
    </w:pPr>
    <w:rPr>
      <w:rFonts w:ascii="宋体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标题 1 Char"/>
    <w:basedOn w:val="14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批注框文本 Char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段 Char"/>
    <w:qFormat/>
    <w:uiPriority w:val="0"/>
    <w:rPr>
      <w:rFonts w:ascii="宋体"/>
      <w:sz w:val="21"/>
      <w:lang w:val="en-US" w:eastAsia="zh-CN" w:bidi="ar-SA"/>
    </w:rPr>
  </w:style>
  <w:style w:type="character" w:customStyle="1" w:styleId="25">
    <w:name w:val="批注文字 Char"/>
    <w:basedOn w:val="14"/>
    <w:link w:val="5"/>
    <w:semiHidden/>
    <w:qFormat/>
    <w:uiPriority w:val="99"/>
    <w:rPr>
      <w:kern w:val="2"/>
      <w:sz w:val="21"/>
      <w:szCs w:val="24"/>
    </w:rPr>
  </w:style>
  <w:style w:type="character" w:customStyle="1" w:styleId="26">
    <w:name w:val="批注主题 Char"/>
    <w:basedOn w:val="25"/>
    <w:link w:val="11"/>
    <w:semiHidden/>
    <w:qFormat/>
    <w:uiPriority w:val="99"/>
    <w:rPr>
      <w:b/>
      <w:bCs/>
      <w:kern w:val="2"/>
      <w:sz w:val="21"/>
      <w:szCs w:val="24"/>
    </w:rPr>
  </w:style>
  <w:style w:type="paragraph" w:customStyle="1" w:styleId="27">
    <w:name w:val="正文1"/>
    <w:basedOn w:val="1"/>
    <w:qFormat/>
    <w:uiPriority w:val="0"/>
    <w:pPr>
      <w:ind w:firstLine="48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85.bin"/><Relationship Id="rId98" Type="http://schemas.openxmlformats.org/officeDocument/2006/relationships/oleObject" Target="embeddings/oleObject84.bin"/><Relationship Id="rId97" Type="http://schemas.openxmlformats.org/officeDocument/2006/relationships/oleObject" Target="embeddings/oleObject83.bin"/><Relationship Id="rId96" Type="http://schemas.openxmlformats.org/officeDocument/2006/relationships/oleObject" Target="embeddings/oleObject82.bin"/><Relationship Id="rId95" Type="http://schemas.openxmlformats.org/officeDocument/2006/relationships/oleObject" Target="embeddings/oleObject81.bin"/><Relationship Id="rId94" Type="http://schemas.openxmlformats.org/officeDocument/2006/relationships/oleObject" Target="embeddings/oleObject80.bin"/><Relationship Id="rId93" Type="http://schemas.openxmlformats.org/officeDocument/2006/relationships/oleObject" Target="embeddings/oleObject79.bin"/><Relationship Id="rId92" Type="http://schemas.openxmlformats.org/officeDocument/2006/relationships/oleObject" Target="embeddings/oleObject78.bin"/><Relationship Id="rId91" Type="http://schemas.openxmlformats.org/officeDocument/2006/relationships/oleObject" Target="embeddings/oleObject77.bin"/><Relationship Id="rId90" Type="http://schemas.openxmlformats.org/officeDocument/2006/relationships/oleObject" Target="embeddings/oleObject76.bin"/><Relationship Id="rId9" Type="http://schemas.openxmlformats.org/officeDocument/2006/relationships/image" Target="media/image2.wmf"/><Relationship Id="rId89" Type="http://schemas.openxmlformats.org/officeDocument/2006/relationships/oleObject" Target="embeddings/oleObject75.bin"/><Relationship Id="rId88" Type="http://schemas.openxmlformats.org/officeDocument/2006/relationships/oleObject" Target="embeddings/oleObject74.bin"/><Relationship Id="rId87" Type="http://schemas.openxmlformats.org/officeDocument/2006/relationships/oleObject" Target="embeddings/oleObject73.bin"/><Relationship Id="rId86" Type="http://schemas.openxmlformats.org/officeDocument/2006/relationships/oleObject" Target="embeddings/oleObject72.bin"/><Relationship Id="rId85" Type="http://schemas.openxmlformats.org/officeDocument/2006/relationships/oleObject" Target="embeddings/oleObject71.bin"/><Relationship Id="rId84" Type="http://schemas.openxmlformats.org/officeDocument/2006/relationships/oleObject" Target="embeddings/oleObject70.bin"/><Relationship Id="rId83" Type="http://schemas.openxmlformats.org/officeDocument/2006/relationships/oleObject" Target="embeddings/oleObject69.bin"/><Relationship Id="rId82" Type="http://schemas.openxmlformats.org/officeDocument/2006/relationships/oleObject" Target="embeddings/oleObject68.bin"/><Relationship Id="rId81" Type="http://schemas.openxmlformats.org/officeDocument/2006/relationships/oleObject" Target="embeddings/oleObject67.bin"/><Relationship Id="rId80" Type="http://schemas.openxmlformats.org/officeDocument/2006/relationships/oleObject" Target="embeddings/oleObject66.bin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65.bin"/><Relationship Id="rId78" Type="http://schemas.openxmlformats.org/officeDocument/2006/relationships/oleObject" Target="embeddings/oleObject64.bin"/><Relationship Id="rId77" Type="http://schemas.openxmlformats.org/officeDocument/2006/relationships/oleObject" Target="embeddings/oleObject63.bin"/><Relationship Id="rId76" Type="http://schemas.openxmlformats.org/officeDocument/2006/relationships/oleObject" Target="embeddings/oleObject62.bin"/><Relationship Id="rId75" Type="http://schemas.openxmlformats.org/officeDocument/2006/relationships/oleObject" Target="embeddings/oleObject61.bin"/><Relationship Id="rId74" Type="http://schemas.openxmlformats.org/officeDocument/2006/relationships/oleObject" Target="embeddings/oleObject60.bin"/><Relationship Id="rId73" Type="http://schemas.openxmlformats.org/officeDocument/2006/relationships/oleObject" Target="embeddings/oleObject59.bin"/><Relationship Id="rId72" Type="http://schemas.openxmlformats.org/officeDocument/2006/relationships/oleObject" Target="embeddings/oleObject58.bin"/><Relationship Id="rId71" Type="http://schemas.openxmlformats.org/officeDocument/2006/relationships/oleObject" Target="embeddings/oleObject57.bin"/><Relationship Id="rId70" Type="http://schemas.openxmlformats.org/officeDocument/2006/relationships/oleObject" Target="embeddings/oleObject56.bin"/><Relationship Id="rId7" Type="http://schemas.openxmlformats.org/officeDocument/2006/relationships/image" Target="media/image1.wmf"/><Relationship Id="rId69" Type="http://schemas.openxmlformats.org/officeDocument/2006/relationships/oleObject" Target="embeddings/oleObject55.bin"/><Relationship Id="rId68" Type="http://schemas.openxmlformats.org/officeDocument/2006/relationships/oleObject" Target="embeddings/oleObject54.bin"/><Relationship Id="rId67" Type="http://schemas.openxmlformats.org/officeDocument/2006/relationships/oleObject" Target="embeddings/oleObject53.bin"/><Relationship Id="rId66" Type="http://schemas.openxmlformats.org/officeDocument/2006/relationships/oleObject" Target="embeddings/oleObject52.bin"/><Relationship Id="rId65" Type="http://schemas.openxmlformats.org/officeDocument/2006/relationships/oleObject" Target="embeddings/oleObject51.bin"/><Relationship Id="rId64" Type="http://schemas.openxmlformats.org/officeDocument/2006/relationships/oleObject" Target="embeddings/oleObject50.bin"/><Relationship Id="rId63" Type="http://schemas.openxmlformats.org/officeDocument/2006/relationships/oleObject" Target="embeddings/oleObject49.bin"/><Relationship Id="rId62" Type="http://schemas.openxmlformats.org/officeDocument/2006/relationships/oleObject" Target="embeddings/oleObject48.bin"/><Relationship Id="rId61" Type="http://schemas.openxmlformats.org/officeDocument/2006/relationships/oleObject" Target="embeddings/oleObject47.bin"/><Relationship Id="rId60" Type="http://schemas.openxmlformats.org/officeDocument/2006/relationships/oleObject" Target="embeddings/oleObject46.bin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45.bin"/><Relationship Id="rId58" Type="http://schemas.openxmlformats.org/officeDocument/2006/relationships/oleObject" Target="embeddings/oleObject44.bin"/><Relationship Id="rId57" Type="http://schemas.openxmlformats.org/officeDocument/2006/relationships/oleObject" Target="embeddings/oleObject43.bin"/><Relationship Id="rId56" Type="http://schemas.openxmlformats.org/officeDocument/2006/relationships/oleObject" Target="embeddings/oleObject42.bin"/><Relationship Id="rId55" Type="http://schemas.openxmlformats.org/officeDocument/2006/relationships/oleObject" Target="embeddings/oleObject41.bin"/><Relationship Id="rId54" Type="http://schemas.openxmlformats.org/officeDocument/2006/relationships/oleObject" Target="embeddings/oleObject40.bin"/><Relationship Id="rId53" Type="http://schemas.openxmlformats.org/officeDocument/2006/relationships/oleObject" Target="embeddings/oleObject39.bin"/><Relationship Id="rId52" Type="http://schemas.openxmlformats.org/officeDocument/2006/relationships/oleObject" Target="embeddings/oleObject38.bin"/><Relationship Id="rId51" Type="http://schemas.openxmlformats.org/officeDocument/2006/relationships/oleObject" Target="embeddings/oleObject37.bin"/><Relationship Id="rId50" Type="http://schemas.openxmlformats.org/officeDocument/2006/relationships/oleObject" Target="embeddings/oleObject36.bin"/><Relationship Id="rId5" Type="http://schemas.openxmlformats.org/officeDocument/2006/relationships/theme" Target="theme/theme1.xml"/><Relationship Id="rId49" Type="http://schemas.openxmlformats.org/officeDocument/2006/relationships/oleObject" Target="embeddings/oleObject35.bin"/><Relationship Id="rId48" Type="http://schemas.openxmlformats.org/officeDocument/2006/relationships/oleObject" Target="embeddings/oleObject34.bin"/><Relationship Id="rId47" Type="http://schemas.openxmlformats.org/officeDocument/2006/relationships/oleObject" Target="embeddings/oleObject33.bin"/><Relationship Id="rId46" Type="http://schemas.openxmlformats.org/officeDocument/2006/relationships/oleObject" Target="embeddings/oleObject32.bin"/><Relationship Id="rId45" Type="http://schemas.openxmlformats.org/officeDocument/2006/relationships/oleObject" Target="embeddings/oleObject31.bin"/><Relationship Id="rId44" Type="http://schemas.openxmlformats.org/officeDocument/2006/relationships/oleObject" Target="embeddings/oleObject30.bin"/><Relationship Id="rId43" Type="http://schemas.openxmlformats.org/officeDocument/2006/relationships/oleObject" Target="embeddings/oleObject29.bin"/><Relationship Id="rId42" Type="http://schemas.openxmlformats.org/officeDocument/2006/relationships/oleObject" Target="embeddings/oleObject28.bin"/><Relationship Id="rId41" Type="http://schemas.openxmlformats.org/officeDocument/2006/relationships/oleObject" Target="embeddings/oleObject27.bin"/><Relationship Id="rId40" Type="http://schemas.openxmlformats.org/officeDocument/2006/relationships/oleObject" Target="embeddings/oleObject26.bin"/><Relationship Id="rId4" Type="http://schemas.openxmlformats.org/officeDocument/2006/relationships/footer" Target="footer2.xml"/><Relationship Id="rId39" Type="http://schemas.openxmlformats.org/officeDocument/2006/relationships/oleObject" Target="embeddings/oleObject25.bin"/><Relationship Id="rId38" Type="http://schemas.openxmlformats.org/officeDocument/2006/relationships/oleObject" Target="embeddings/oleObject24.bin"/><Relationship Id="rId37" Type="http://schemas.openxmlformats.org/officeDocument/2006/relationships/oleObject" Target="embeddings/oleObject23.bin"/><Relationship Id="rId36" Type="http://schemas.openxmlformats.org/officeDocument/2006/relationships/oleObject" Target="embeddings/oleObject22.bin"/><Relationship Id="rId35" Type="http://schemas.openxmlformats.org/officeDocument/2006/relationships/oleObject" Target="embeddings/oleObject21.bin"/><Relationship Id="rId34" Type="http://schemas.openxmlformats.org/officeDocument/2006/relationships/oleObject" Target="embeddings/oleObject20.bin"/><Relationship Id="rId33" Type="http://schemas.openxmlformats.org/officeDocument/2006/relationships/oleObject" Target="embeddings/oleObject19.bin"/><Relationship Id="rId32" Type="http://schemas.openxmlformats.org/officeDocument/2006/relationships/oleObject" Target="embeddings/oleObject18.bin"/><Relationship Id="rId31" Type="http://schemas.openxmlformats.org/officeDocument/2006/relationships/oleObject" Target="embeddings/oleObject17.bin"/><Relationship Id="rId30" Type="http://schemas.openxmlformats.org/officeDocument/2006/relationships/image" Target="media/image9.wmf"/><Relationship Id="rId3" Type="http://schemas.openxmlformats.org/officeDocument/2006/relationships/footer" Target="footer1.xml"/><Relationship Id="rId29" Type="http://schemas.openxmlformats.org/officeDocument/2006/relationships/oleObject" Target="embeddings/oleObject16.bin"/><Relationship Id="rId28" Type="http://schemas.openxmlformats.org/officeDocument/2006/relationships/image" Target="media/image8.wmf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image" Target="media/image7.wmf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image" Target="media/image6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5.wmf"/><Relationship Id="rId16" Type="http://schemas.openxmlformats.org/officeDocument/2006/relationships/oleObject" Target="embeddings/oleObject7.bin"/><Relationship Id="rId15" Type="http://schemas.openxmlformats.org/officeDocument/2006/relationships/image" Target="media/image4.wmf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2" Type="http://schemas.openxmlformats.org/officeDocument/2006/relationships/fontTable" Target="fontTable.xml"/><Relationship Id="rId111" Type="http://schemas.openxmlformats.org/officeDocument/2006/relationships/numbering" Target="numbering.xml"/><Relationship Id="rId110" Type="http://schemas.openxmlformats.org/officeDocument/2006/relationships/oleObject" Target="embeddings/oleObject96.bin"/><Relationship Id="rId11" Type="http://schemas.openxmlformats.org/officeDocument/2006/relationships/image" Target="media/image3.wmf"/><Relationship Id="rId109" Type="http://schemas.openxmlformats.org/officeDocument/2006/relationships/oleObject" Target="embeddings/oleObject95.bin"/><Relationship Id="rId108" Type="http://schemas.openxmlformats.org/officeDocument/2006/relationships/oleObject" Target="embeddings/oleObject94.bin"/><Relationship Id="rId107" Type="http://schemas.openxmlformats.org/officeDocument/2006/relationships/oleObject" Target="embeddings/oleObject93.bin"/><Relationship Id="rId106" Type="http://schemas.openxmlformats.org/officeDocument/2006/relationships/oleObject" Target="embeddings/oleObject92.bin"/><Relationship Id="rId105" Type="http://schemas.openxmlformats.org/officeDocument/2006/relationships/oleObject" Target="embeddings/oleObject91.bin"/><Relationship Id="rId104" Type="http://schemas.openxmlformats.org/officeDocument/2006/relationships/oleObject" Target="embeddings/oleObject90.bin"/><Relationship Id="rId103" Type="http://schemas.openxmlformats.org/officeDocument/2006/relationships/oleObject" Target="embeddings/oleObject89.bin"/><Relationship Id="rId102" Type="http://schemas.openxmlformats.org/officeDocument/2006/relationships/oleObject" Target="embeddings/oleObject88.bin"/><Relationship Id="rId101" Type="http://schemas.openxmlformats.org/officeDocument/2006/relationships/oleObject" Target="embeddings/oleObject87.bin"/><Relationship Id="rId100" Type="http://schemas.openxmlformats.org/officeDocument/2006/relationships/oleObject" Target="embeddings/oleObject86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21</Pages>
  <Words>2341</Words>
  <Characters>13349</Characters>
  <Lines>111</Lines>
  <Paragraphs>31</Paragraphs>
  <TotalTime>0</TotalTime>
  <ScaleCrop>false</ScaleCrop>
  <LinksUpToDate>false</LinksUpToDate>
  <CharactersWithSpaces>15659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2020-11-28T06:08:00Z</dcterms:created>
  <dc:creator>贺</dc:creator>
  <cp:lastModifiedBy>user</cp:lastModifiedBy>
  <dcterms:modified xsi:type="dcterms:W3CDTF">2025-10-09T15:12:58Z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7D9B55EC0914B0052D6BCA68823F47E2_42</vt:lpwstr>
  </property>
</Properties>
</file>